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F764D" w14:textId="22223715" w:rsidR="00C62389" w:rsidRPr="00F42464" w:rsidRDefault="00F42464" w:rsidP="00F42464">
      <w:pPr>
        <w:shd w:val="clear" w:color="auto" w:fill="FFFFFF"/>
        <w:jc w:val="center"/>
        <w:rPr>
          <w:rFonts w:ascii="Calibri" w:hAnsi="Calibri"/>
          <w:sz w:val="24"/>
          <w:szCs w:val="24"/>
          <w:lang w:val="fr-FR"/>
        </w:rPr>
      </w:pPr>
      <w:r>
        <w:rPr>
          <w:rFonts w:ascii="Calibri" w:hAnsi="Calibri"/>
          <w:sz w:val="24"/>
          <w:szCs w:val="24"/>
          <w:lang w:val="fr-FR"/>
        </w:rPr>
        <w:br/>
      </w:r>
    </w:p>
    <w:p w14:paraId="12227DBE" w14:textId="4E05A0E7" w:rsidR="00DA3605" w:rsidRPr="00DA3605" w:rsidRDefault="00A03B79" w:rsidP="00DA3605">
      <w:pPr>
        <w:shd w:val="clear" w:color="auto" w:fill="FFFFFF"/>
        <w:jc w:val="center"/>
        <w:rPr>
          <w:rFonts w:ascii="Helvetica" w:eastAsia="Times New Roman" w:hAnsi="Helvetica" w:cs="Helvetica"/>
          <w:color w:val="000000"/>
          <w:sz w:val="40"/>
          <w:szCs w:val="40"/>
          <w:lang w:val="fr-FR"/>
        </w:rPr>
      </w:pPr>
      <w:r>
        <w:rPr>
          <w:rFonts w:ascii="Helvetica" w:eastAsia="Times New Roman" w:hAnsi="Helvetica" w:cs="Helvetica"/>
          <w:b/>
          <w:bCs/>
          <w:color w:val="808080"/>
          <w:sz w:val="40"/>
          <w:szCs w:val="40"/>
          <w:lang w:val="fr-FR"/>
        </w:rPr>
        <w:t>Les pratiques de recrutement en 2015</w:t>
      </w:r>
    </w:p>
    <w:p w14:paraId="29D8F4DD" w14:textId="034A9C53" w:rsidR="00AE5932" w:rsidRDefault="00AE5932" w:rsidP="00165DB4">
      <w:pPr>
        <w:spacing w:before="100" w:beforeAutospacing="1" w:after="100" w:afterAutospacing="1" w:line="240" w:lineRule="auto"/>
        <w:ind w:left="-426" w:right="-431"/>
        <w:jc w:val="both"/>
        <w:rPr>
          <w:rFonts w:ascii="Calibri" w:hAnsi="Calibri"/>
          <w:lang w:val="fr-FR"/>
        </w:rPr>
      </w:pPr>
      <w:r w:rsidRPr="00AE5932">
        <w:rPr>
          <w:rFonts w:ascii="Calibri" w:hAnsi="Calibri"/>
          <w:lang w:val="fr-FR"/>
        </w:rPr>
        <w:t>Les pratiques de recrutement sont</w:t>
      </w:r>
      <w:r w:rsidR="00567545" w:rsidRPr="00AE5932">
        <w:rPr>
          <w:rFonts w:ascii="Calibri" w:hAnsi="Calibri"/>
          <w:lang w:val="fr-FR"/>
        </w:rPr>
        <w:t xml:space="preserve"> marquée</w:t>
      </w:r>
      <w:r w:rsidRPr="00AE5932">
        <w:rPr>
          <w:rFonts w:ascii="Calibri" w:hAnsi="Calibri"/>
          <w:lang w:val="fr-FR"/>
        </w:rPr>
        <w:t>s</w:t>
      </w:r>
      <w:r w:rsidR="00567545" w:rsidRPr="00AE5932">
        <w:rPr>
          <w:rFonts w:ascii="Calibri" w:hAnsi="Calibri"/>
          <w:lang w:val="fr-FR"/>
        </w:rPr>
        <w:t xml:space="preserve"> par deux grandes tendances lourdes : l’usage des outils du numérique dans le </w:t>
      </w:r>
      <w:proofErr w:type="spellStart"/>
      <w:r w:rsidR="00567545" w:rsidRPr="00AE5932">
        <w:rPr>
          <w:rFonts w:ascii="Calibri" w:hAnsi="Calibri"/>
          <w:lang w:val="fr-FR"/>
        </w:rPr>
        <w:t>sourcing</w:t>
      </w:r>
      <w:proofErr w:type="spellEnd"/>
      <w:r w:rsidR="00567545" w:rsidRPr="00AE5932">
        <w:rPr>
          <w:rFonts w:ascii="Calibri" w:hAnsi="Calibri"/>
          <w:lang w:val="fr-FR"/>
        </w:rPr>
        <w:t xml:space="preserve"> des candidats et l</w:t>
      </w:r>
      <w:r w:rsidRPr="00AE5932">
        <w:rPr>
          <w:rFonts w:ascii="Calibri" w:hAnsi="Calibri"/>
          <w:lang w:val="fr-FR"/>
        </w:rPr>
        <w:t>’évaluation, et les changements plus fréquents</w:t>
      </w:r>
      <w:r w:rsidR="004C2459" w:rsidRPr="00AE5932">
        <w:rPr>
          <w:rFonts w:ascii="Calibri" w:hAnsi="Calibri"/>
          <w:lang w:val="fr-FR"/>
        </w:rPr>
        <w:t xml:space="preserve"> au sein des organisations qui impactent le processus de décision.</w:t>
      </w:r>
      <w:r w:rsidRPr="00AE5932">
        <w:rPr>
          <w:rFonts w:ascii="Calibri" w:hAnsi="Calibri"/>
          <w:lang w:val="fr-FR"/>
        </w:rPr>
        <w:t xml:space="preserve"> </w:t>
      </w:r>
      <w:r w:rsidR="007F29E1" w:rsidRPr="009C2891">
        <w:rPr>
          <w:rFonts w:ascii="Calibri" w:hAnsi="Calibri"/>
          <w:lang w:val="fr-FR"/>
        </w:rPr>
        <w:t xml:space="preserve">Le 30 mars dernier, lors de la soirée Carrières UniAgro, </w:t>
      </w:r>
      <w:r w:rsidR="007F29E1" w:rsidRPr="007F29E1">
        <w:rPr>
          <w:rFonts w:ascii="Calibri" w:hAnsi="Calibri"/>
          <w:b/>
          <w:lang w:val="fr-FR"/>
        </w:rPr>
        <w:t xml:space="preserve">Sylvie </w:t>
      </w:r>
      <w:proofErr w:type="spellStart"/>
      <w:r w:rsidR="007F29E1" w:rsidRPr="007F29E1">
        <w:rPr>
          <w:rFonts w:ascii="Calibri" w:hAnsi="Calibri"/>
          <w:b/>
          <w:lang w:val="fr-FR"/>
        </w:rPr>
        <w:t>Baudrillart</w:t>
      </w:r>
      <w:proofErr w:type="spellEnd"/>
      <w:r w:rsidR="007F29E1" w:rsidRPr="007F29E1">
        <w:rPr>
          <w:rFonts w:ascii="Calibri" w:hAnsi="Calibri"/>
          <w:b/>
          <w:lang w:val="fr-FR"/>
        </w:rPr>
        <w:t>, Directeur Associé du cabinet OASYS</w:t>
      </w:r>
      <w:r w:rsidR="007F29E1" w:rsidRPr="009C2891">
        <w:rPr>
          <w:rFonts w:ascii="Calibri" w:hAnsi="Calibri"/>
          <w:lang w:val="fr-FR"/>
        </w:rPr>
        <w:t xml:space="preserve">, a présenté leur étude sur les pratiques de recrutement conduite en 2014 auprès de 91 cabinets de recrutement et de chasse de tête. Les interventions de </w:t>
      </w:r>
      <w:r w:rsidR="007F29E1" w:rsidRPr="007F29E1">
        <w:rPr>
          <w:rFonts w:ascii="Calibri" w:hAnsi="Calibri"/>
          <w:b/>
          <w:lang w:val="fr-FR"/>
        </w:rPr>
        <w:t xml:space="preserve">Sylvia </w:t>
      </w:r>
      <w:proofErr w:type="spellStart"/>
      <w:r w:rsidR="007F29E1" w:rsidRPr="007F29E1">
        <w:rPr>
          <w:rFonts w:ascii="Calibri" w:hAnsi="Calibri"/>
          <w:b/>
          <w:lang w:val="fr-FR"/>
        </w:rPr>
        <w:t>Gesnel</w:t>
      </w:r>
      <w:proofErr w:type="spellEnd"/>
      <w:r w:rsidR="007F29E1" w:rsidRPr="007F29E1">
        <w:rPr>
          <w:rFonts w:ascii="Calibri" w:hAnsi="Calibri"/>
          <w:b/>
          <w:lang w:val="fr-FR"/>
        </w:rPr>
        <w:t>, DRH du laboratoire IPSEN</w:t>
      </w:r>
      <w:r w:rsidR="007F29E1" w:rsidRPr="009C2891">
        <w:rPr>
          <w:rFonts w:ascii="Calibri" w:hAnsi="Calibri"/>
          <w:lang w:val="fr-FR"/>
        </w:rPr>
        <w:t xml:space="preserve"> et de </w:t>
      </w:r>
      <w:r w:rsidR="007F29E1" w:rsidRPr="007F29E1">
        <w:rPr>
          <w:rFonts w:ascii="Calibri" w:hAnsi="Calibri"/>
          <w:b/>
          <w:lang w:val="fr-FR"/>
        </w:rPr>
        <w:t xml:space="preserve">Pierre Boulaire, PDG du cabinet de recrutement </w:t>
      </w:r>
      <w:proofErr w:type="spellStart"/>
      <w:r w:rsidR="007F29E1" w:rsidRPr="007F29E1">
        <w:rPr>
          <w:rFonts w:ascii="Calibri" w:hAnsi="Calibri"/>
          <w:b/>
          <w:lang w:val="fr-FR"/>
        </w:rPr>
        <w:t>Manageria</w:t>
      </w:r>
      <w:proofErr w:type="spellEnd"/>
      <w:r w:rsidR="007F29E1" w:rsidRPr="009C2891">
        <w:rPr>
          <w:rFonts w:ascii="Calibri" w:hAnsi="Calibri"/>
          <w:lang w:val="fr-FR"/>
        </w:rPr>
        <w:t xml:space="preserve"> ont permis de recueillir leurs points de vue croisés</w:t>
      </w:r>
      <w:r w:rsidR="0096348F">
        <w:rPr>
          <w:rFonts w:ascii="Calibri" w:hAnsi="Calibri"/>
          <w:lang w:val="fr-FR"/>
        </w:rPr>
        <w:t>.</w:t>
      </w:r>
    </w:p>
    <w:p w14:paraId="6453E783" w14:textId="77777777" w:rsidR="00DD79C3" w:rsidRDefault="00DD79C3" w:rsidP="00DD79C3">
      <w:pPr>
        <w:spacing w:before="100" w:beforeAutospacing="1" w:after="100" w:afterAutospacing="1" w:line="240" w:lineRule="auto"/>
        <w:ind w:left="-426" w:right="-431"/>
        <w:jc w:val="both"/>
        <w:rPr>
          <w:rFonts w:ascii="Calibri" w:hAnsi="Calibri"/>
          <w:b/>
          <w:lang w:val="fr-FR"/>
        </w:rPr>
      </w:pPr>
      <w:r>
        <w:rPr>
          <w:rFonts w:ascii="Calibri" w:hAnsi="Calibri"/>
          <w:b/>
          <w:lang w:val="fr-FR"/>
        </w:rPr>
        <w:t>Un marché de l’emploi visible à 80%</w:t>
      </w:r>
    </w:p>
    <w:p w14:paraId="01E565D5" w14:textId="77777777" w:rsidR="00DD79C3" w:rsidRDefault="00DD79C3" w:rsidP="00DD79C3">
      <w:pPr>
        <w:spacing w:before="100" w:beforeAutospacing="1" w:after="100" w:afterAutospacing="1" w:line="240" w:lineRule="auto"/>
        <w:ind w:left="-426" w:right="-431"/>
        <w:jc w:val="both"/>
        <w:rPr>
          <w:rFonts w:ascii="Calibri" w:hAnsi="Calibri"/>
          <w:lang w:val="fr-FR"/>
        </w:rPr>
      </w:pPr>
      <w:r>
        <w:rPr>
          <w:rFonts w:ascii="Calibri" w:hAnsi="Calibri"/>
          <w:lang w:val="fr-FR"/>
        </w:rPr>
        <w:t xml:space="preserve">Dans le contexte d’aujourd’hui, nombreuses sont les entreprises qui réduisent les coûts sur le poste « recrutement » : ouverture des postes en interne privilégiée, baisse du recours aux cabinets de recrutement, usage de la cooptation, </w:t>
      </w:r>
      <w:proofErr w:type="spellStart"/>
      <w:r>
        <w:rPr>
          <w:rFonts w:ascii="Calibri" w:hAnsi="Calibri"/>
          <w:lang w:val="fr-FR"/>
        </w:rPr>
        <w:t>sourcing</w:t>
      </w:r>
      <w:proofErr w:type="spellEnd"/>
      <w:r>
        <w:rPr>
          <w:rFonts w:ascii="Calibri" w:hAnsi="Calibri"/>
          <w:lang w:val="fr-FR"/>
        </w:rPr>
        <w:t xml:space="preserve"> des candidats via le web. Les postes sont aussi largement visibles via le web. Selon la dernière étude conduite par </w:t>
      </w:r>
      <w:proofErr w:type="spellStart"/>
      <w:r>
        <w:rPr>
          <w:rFonts w:ascii="Calibri" w:hAnsi="Calibri"/>
          <w:lang w:val="fr-FR"/>
        </w:rPr>
        <w:t>Régionsjob</w:t>
      </w:r>
      <w:proofErr w:type="spellEnd"/>
      <w:r>
        <w:rPr>
          <w:rFonts w:ascii="Calibri" w:hAnsi="Calibri"/>
          <w:lang w:val="fr-FR"/>
        </w:rPr>
        <w:t xml:space="preserve"> en 2014 auprès de 346 recruteurs, 87% des recruteurs utilisent des sites emploi pour poster leur annonce.  Le service public de l’emploi a pris plus de poids et devient le 2</w:t>
      </w:r>
      <w:r w:rsidRPr="00AC67CB">
        <w:rPr>
          <w:rFonts w:ascii="Calibri" w:hAnsi="Calibri"/>
          <w:vertAlign w:val="superscript"/>
          <w:lang w:val="fr-FR"/>
        </w:rPr>
        <w:t>ème</w:t>
      </w:r>
      <w:r>
        <w:rPr>
          <w:rFonts w:ascii="Calibri" w:hAnsi="Calibri"/>
          <w:lang w:val="fr-FR"/>
        </w:rPr>
        <w:t xml:space="preserve"> moyen de </w:t>
      </w:r>
      <w:proofErr w:type="spellStart"/>
      <w:r>
        <w:rPr>
          <w:rFonts w:ascii="Calibri" w:hAnsi="Calibri"/>
          <w:lang w:val="fr-FR"/>
        </w:rPr>
        <w:t>sourcing</w:t>
      </w:r>
      <w:proofErr w:type="spellEnd"/>
      <w:r>
        <w:rPr>
          <w:rFonts w:ascii="Calibri" w:hAnsi="Calibri"/>
          <w:lang w:val="fr-FR"/>
        </w:rPr>
        <w:t xml:space="preserve"> le plus fréquemment utilisé (77%) devant les candidatures spontanées (75%). Selon cette étude, les réseaux sociaux professionnels et la cooptation sont utilisés respectivement par 53 et 51% des recruteurs. Le poids des sites d’entreprise a baissé (41%) de même que l’appel aux cabinets de recrutement qui est utilisé par 32% des recruteurs interrogés. </w:t>
      </w:r>
    </w:p>
    <w:p w14:paraId="58805CAB" w14:textId="77777777" w:rsidR="00DD79C3" w:rsidRPr="005E37E2" w:rsidRDefault="00DD79C3" w:rsidP="00DD79C3">
      <w:pPr>
        <w:spacing w:before="100" w:beforeAutospacing="1" w:after="100" w:afterAutospacing="1" w:line="240" w:lineRule="auto"/>
        <w:ind w:left="-426" w:right="-431"/>
        <w:jc w:val="both"/>
        <w:rPr>
          <w:rFonts w:ascii="Calibri" w:hAnsi="Calibri"/>
          <w:b/>
          <w:lang w:val="fr-FR"/>
        </w:rPr>
      </w:pPr>
      <w:r w:rsidRPr="005E37E2">
        <w:rPr>
          <w:rFonts w:ascii="Calibri" w:hAnsi="Calibri"/>
          <w:b/>
          <w:lang w:val="fr-FR"/>
        </w:rPr>
        <w:t>La valeur ajoutée d’un cabinet de recrutement ou d’approche directe : son réseau</w:t>
      </w:r>
    </w:p>
    <w:p w14:paraId="4F6FE01E" w14:textId="77777777" w:rsidR="00DD79C3" w:rsidRDefault="00DD79C3" w:rsidP="00DD79C3">
      <w:pPr>
        <w:spacing w:before="100" w:beforeAutospacing="1" w:after="100" w:afterAutospacing="1" w:line="240" w:lineRule="auto"/>
        <w:ind w:left="-426" w:right="-431"/>
        <w:jc w:val="both"/>
        <w:rPr>
          <w:rFonts w:ascii="Calibri" w:hAnsi="Calibri"/>
          <w:lang w:val="fr-FR"/>
        </w:rPr>
      </w:pPr>
      <w:r>
        <w:rPr>
          <w:rFonts w:ascii="Calibri" w:hAnsi="Calibri"/>
          <w:lang w:val="fr-FR"/>
        </w:rPr>
        <w:t xml:space="preserve">L’étude du cabinet OASYS indique que les trois moyens très largement utilisés par les cabinets de recrutement pour </w:t>
      </w:r>
      <w:proofErr w:type="spellStart"/>
      <w:r>
        <w:rPr>
          <w:rFonts w:ascii="Calibri" w:hAnsi="Calibri"/>
          <w:lang w:val="fr-FR"/>
        </w:rPr>
        <w:t>sourcer</w:t>
      </w:r>
      <w:proofErr w:type="spellEnd"/>
      <w:r>
        <w:rPr>
          <w:rFonts w:ascii="Calibri" w:hAnsi="Calibri"/>
          <w:lang w:val="fr-FR"/>
        </w:rPr>
        <w:t xml:space="preserve"> les candidats sont_ à plus de 80% et par fréquence décroissante_ les réseaux sociaux professionnels, l’approche directe, le réseau personnel ou professionnel du consultant. Toutefois, lorsque l’on demande aux cabinets par quel biais il est le plus efficace de leur adresser une candidature, ils conseillent à 71% d’adresser un mail direct à l’un des membres du cabinet, et à 29% de déposer sa candidature sur le site du cabinet. La candidature directe via le réseau social n’est pas recommandée.</w:t>
      </w:r>
    </w:p>
    <w:p w14:paraId="11F5C122" w14:textId="77777777" w:rsidR="00DD79C3" w:rsidRDefault="00DD79C3" w:rsidP="00DD79C3">
      <w:pPr>
        <w:spacing w:before="100" w:beforeAutospacing="1" w:after="100" w:afterAutospacing="1" w:line="240" w:lineRule="auto"/>
        <w:ind w:left="-426" w:right="-431"/>
        <w:jc w:val="both"/>
        <w:rPr>
          <w:rFonts w:ascii="Calibri" w:hAnsi="Calibri"/>
          <w:lang w:val="fr-FR"/>
        </w:rPr>
      </w:pPr>
      <w:r>
        <w:rPr>
          <w:rFonts w:ascii="Calibri" w:hAnsi="Calibri"/>
          <w:lang w:val="fr-FR"/>
        </w:rPr>
        <w:t xml:space="preserve">Le fonctionnement du cabinet </w:t>
      </w:r>
      <w:proofErr w:type="spellStart"/>
      <w:r>
        <w:rPr>
          <w:rFonts w:ascii="Calibri" w:hAnsi="Calibri"/>
          <w:lang w:val="fr-FR"/>
        </w:rPr>
        <w:t>Manageria</w:t>
      </w:r>
      <w:proofErr w:type="spellEnd"/>
      <w:r>
        <w:rPr>
          <w:rFonts w:ascii="Calibri" w:hAnsi="Calibri"/>
          <w:lang w:val="fr-FR"/>
        </w:rPr>
        <w:t xml:space="preserve"> diffère quelque peu, compte tenu de sa spécialisation dans l’univers agro-agri. Pierre Boulaire explique que le cabinet privilégie d’abord la « communauté </w:t>
      </w:r>
      <w:proofErr w:type="spellStart"/>
      <w:r>
        <w:rPr>
          <w:rFonts w:ascii="Calibri" w:hAnsi="Calibri"/>
          <w:lang w:val="fr-FR"/>
        </w:rPr>
        <w:t>manageria</w:t>
      </w:r>
      <w:proofErr w:type="spellEnd"/>
      <w:r>
        <w:rPr>
          <w:rFonts w:ascii="Calibri" w:hAnsi="Calibri"/>
          <w:lang w:val="fr-FR"/>
        </w:rPr>
        <w:t xml:space="preserve"> » en diffusant une annonce sur son site, en faisant appel à sa propre base de données de profils, et au réseau professionnel de ses consultants. Il fait appel ensuite pour l’approche directe aux bases de données externes, et aux réseaux sociaux professionnels. Enfin, si le poste n’est pas confidentiel, une annonce est diffusée sur les </w:t>
      </w:r>
      <w:proofErr w:type="spellStart"/>
      <w:r>
        <w:rPr>
          <w:rFonts w:ascii="Calibri" w:hAnsi="Calibri"/>
          <w:lang w:val="fr-FR"/>
        </w:rPr>
        <w:t>jobboards</w:t>
      </w:r>
      <w:proofErr w:type="spellEnd"/>
      <w:r>
        <w:rPr>
          <w:rFonts w:ascii="Calibri" w:hAnsi="Calibri"/>
          <w:lang w:val="fr-FR"/>
        </w:rPr>
        <w:t xml:space="preserve"> ou les sites spécialisés comme celui d’UniAgro.</w:t>
      </w:r>
    </w:p>
    <w:p w14:paraId="1BFEEDDA" w14:textId="77777777" w:rsidR="00DD79C3" w:rsidRDefault="00DD79C3" w:rsidP="00DD79C3">
      <w:pPr>
        <w:spacing w:before="100" w:beforeAutospacing="1" w:after="100" w:afterAutospacing="1" w:line="240" w:lineRule="auto"/>
        <w:ind w:left="-426" w:right="-431"/>
        <w:jc w:val="both"/>
        <w:rPr>
          <w:rFonts w:ascii="Calibri" w:hAnsi="Calibri"/>
          <w:lang w:val="fr-FR"/>
        </w:rPr>
      </w:pPr>
      <w:proofErr w:type="spellStart"/>
      <w:r>
        <w:rPr>
          <w:rFonts w:ascii="Calibri" w:hAnsi="Calibri"/>
          <w:lang w:val="fr-FR"/>
        </w:rPr>
        <w:t>Manageria</w:t>
      </w:r>
      <w:proofErr w:type="spellEnd"/>
      <w:r>
        <w:rPr>
          <w:rFonts w:ascii="Calibri" w:hAnsi="Calibri"/>
          <w:lang w:val="fr-FR"/>
        </w:rPr>
        <w:t xml:space="preserve"> mesure aussi  l’efficacité des outils de </w:t>
      </w:r>
      <w:proofErr w:type="spellStart"/>
      <w:r>
        <w:rPr>
          <w:rFonts w:ascii="Calibri" w:hAnsi="Calibri"/>
          <w:lang w:val="fr-FR"/>
        </w:rPr>
        <w:t>sourcing</w:t>
      </w:r>
      <w:proofErr w:type="spellEnd"/>
      <w:r>
        <w:rPr>
          <w:rFonts w:ascii="Calibri" w:hAnsi="Calibri"/>
          <w:lang w:val="fr-FR"/>
        </w:rPr>
        <w:t xml:space="preserve"> utilisés en analysant l’origine des candidats reçus par le cabinet et l’origine des candidats finalement retenus par le client. La part des candidats reçus par les consultants </w:t>
      </w:r>
      <w:proofErr w:type="spellStart"/>
      <w:r>
        <w:rPr>
          <w:rFonts w:ascii="Calibri" w:hAnsi="Calibri"/>
          <w:lang w:val="fr-FR"/>
        </w:rPr>
        <w:t>Manageria</w:t>
      </w:r>
      <w:proofErr w:type="spellEnd"/>
      <w:r>
        <w:rPr>
          <w:rFonts w:ascii="Calibri" w:hAnsi="Calibri"/>
          <w:lang w:val="fr-FR"/>
        </w:rPr>
        <w:t xml:space="preserve"> qui ont été identifiés via les réseaux sociaux professionnels est désormais de 22%, contre 45% identifiés par approche directe et 33% identifiés par leur candidature à l’annonce. Toutefois, les candidats finalement recrutés par le client sont venus à 57% via l’approche directe, à 36% via leur candidature à l’annonce et à 7% via les Réseaux Sociaux Professionnels. Des résultats qui s’expliquent par le positionnement très spécialisé du cabinet dans l’univers agro-agri.</w:t>
      </w:r>
    </w:p>
    <w:p w14:paraId="1DF77606" w14:textId="77777777" w:rsidR="00DD79C3" w:rsidRPr="007A63EC" w:rsidRDefault="00DD79C3" w:rsidP="00DD79C3">
      <w:pPr>
        <w:spacing w:before="100" w:beforeAutospacing="1" w:after="100" w:afterAutospacing="1" w:line="240" w:lineRule="auto"/>
        <w:ind w:left="-426" w:right="-431"/>
        <w:jc w:val="both"/>
        <w:rPr>
          <w:rFonts w:ascii="Calibri" w:hAnsi="Calibri"/>
          <w:b/>
          <w:lang w:val="fr-FR"/>
        </w:rPr>
      </w:pPr>
      <w:r>
        <w:rPr>
          <w:rFonts w:ascii="Calibri" w:hAnsi="Calibri"/>
          <w:b/>
          <w:lang w:val="fr-FR"/>
        </w:rPr>
        <w:lastRenderedPageBreak/>
        <w:t xml:space="preserve">Les critères d’évaluation des candidats </w:t>
      </w:r>
      <w:r w:rsidRPr="007A63EC">
        <w:rPr>
          <w:rFonts w:ascii="Calibri" w:hAnsi="Calibri"/>
          <w:b/>
          <w:lang w:val="fr-FR"/>
        </w:rPr>
        <w:t>évoluent peu</w:t>
      </w:r>
    </w:p>
    <w:p w14:paraId="39779601" w14:textId="77777777" w:rsidR="00DD79C3" w:rsidRDefault="00DD79C3" w:rsidP="00DD79C3">
      <w:pPr>
        <w:spacing w:before="100" w:beforeAutospacing="1" w:after="100" w:afterAutospacing="1" w:line="240" w:lineRule="auto"/>
        <w:ind w:left="-426" w:right="-431"/>
        <w:jc w:val="both"/>
        <w:rPr>
          <w:rFonts w:ascii="Calibri" w:hAnsi="Calibri"/>
          <w:lang w:val="fr-FR"/>
        </w:rPr>
      </w:pPr>
      <w:r>
        <w:rPr>
          <w:rFonts w:ascii="Calibri" w:hAnsi="Calibri"/>
          <w:lang w:val="fr-FR"/>
        </w:rPr>
        <w:t xml:space="preserve">Quand l’entreprise fait appel à un cabinet, elle est d’autant plus exigeante qu’elle considère qu’à l’ère du digital, le </w:t>
      </w:r>
      <w:proofErr w:type="spellStart"/>
      <w:r>
        <w:rPr>
          <w:rFonts w:ascii="Calibri" w:hAnsi="Calibri"/>
          <w:lang w:val="fr-FR"/>
        </w:rPr>
        <w:t>sourcing</w:t>
      </w:r>
      <w:proofErr w:type="spellEnd"/>
      <w:r>
        <w:rPr>
          <w:rFonts w:ascii="Calibri" w:hAnsi="Calibri"/>
          <w:lang w:val="fr-FR"/>
        </w:rPr>
        <w:t xml:space="preserve"> est désormais très facilité. L’expérience métier et la personnalité sont les deux critères essentiels d’exigence du profil. Viennent ensuite la maîtrise des langues, puis la formation_ initiale ou complémentaire_, et l’expérience du secteur. L’âge intervient comme critère dans 44% des cas, mais ce chiffre pourrait être sous-estimé car les réponses des consultants sont influencées par le caractère « discriminatoire » de ce critère. La durée d’une période de chômage pénalise moins le candidat que par le passé.</w:t>
      </w:r>
    </w:p>
    <w:p w14:paraId="3BC26554" w14:textId="77777777" w:rsidR="00DD79C3" w:rsidRDefault="00DD79C3" w:rsidP="00DD79C3">
      <w:pPr>
        <w:spacing w:before="100" w:beforeAutospacing="1" w:after="100" w:afterAutospacing="1" w:line="240" w:lineRule="auto"/>
        <w:ind w:left="-426" w:right="-431"/>
        <w:jc w:val="both"/>
        <w:rPr>
          <w:rFonts w:ascii="Calibri" w:hAnsi="Calibri"/>
          <w:b/>
          <w:lang w:val="fr-FR"/>
        </w:rPr>
      </w:pPr>
      <w:r w:rsidRPr="00BD605E">
        <w:rPr>
          <w:rFonts w:ascii="Calibri" w:hAnsi="Calibri"/>
          <w:b/>
          <w:lang w:val="fr-FR"/>
        </w:rPr>
        <w:t>Des processus de décision ralentis et imprévisibles</w:t>
      </w:r>
    </w:p>
    <w:p w14:paraId="2BB60D80" w14:textId="77777777" w:rsidR="00DD79C3" w:rsidRDefault="00DD79C3" w:rsidP="00DD79C3">
      <w:pPr>
        <w:spacing w:before="100" w:beforeAutospacing="1" w:after="100" w:afterAutospacing="1" w:line="240" w:lineRule="auto"/>
        <w:ind w:left="-426" w:right="-431"/>
        <w:jc w:val="both"/>
        <w:rPr>
          <w:rFonts w:ascii="Calibri" w:hAnsi="Calibri"/>
          <w:lang w:val="fr-FR"/>
        </w:rPr>
      </w:pPr>
      <w:r w:rsidRPr="004822AC">
        <w:rPr>
          <w:rFonts w:ascii="Calibri" w:hAnsi="Calibri"/>
          <w:lang w:val="fr-FR"/>
        </w:rPr>
        <w:t xml:space="preserve">Sylvia </w:t>
      </w:r>
      <w:proofErr w:type="spellStart"/>
      <w:r w:rsidRPr="004822AC">
        <w:rPr>
          <w:rFonts w:ascii="Calibri" w:hAnsi="Calibri"/>
          <w:lang w:val="fr-FR"/>
        </w:rPr>
        <w:t>Gesnel</w:t>
      </w:r>
      <w:proofErr w:type="spellEnd"/>
      <w:r w:rsidRPr="004822AC">
        <w:rPr>
          <w:rFonts w:ascii="Calibri" w:hAnsi="Calibri"/>
          <w:lang w:val="fr-FR"/>
        </w:rPr>
        <w:t xml:space="preserve"> et Pierre Boulaire ont tous deux souligné le caractère plus imprévisible des décisions de recrutement</w:t>
      </w:r>
      <w:r>
        <w:rPr>
          <w:rFonts w:ascii="Calibri" w:hAnsi="Calibri"/>
          <w:lang w:val="fr-FR"/>
        </w:rPr>
        <w:t xml:space="preserve"> aujourd’hui</w:t>
      </w:r>
      <w:r w:rsidRPr="004822AC">
        <w:rPr>
          <w:rFonts w:ascii="Calibri" w:hAnsi="Calibri"/>
          <w:lang w:val="fr-FR"/>
        </w:rPr>
        <w:t xml:space="preserve">. Que ce soit dans des organisations matricielles, où les entretiens sont multipliés, ou dans des organisations plus hiérarchiques, où le manageur souhaite minimiser le risque, </w:t>
      </w:r>
      <w:r>
        <w:rPr>
          <w:rFonts w:ascii="Calibri" w:hAnsi="Calibri"/>
          <w:lang w:val="fr-FR"/>
        </w:rPr>
        <w:t xml:space="preserve"> l</w:t>
      </w:r>
      <w:r w:rsidRPr="004822AC">
        <w:rPr>
          <w:rFonts w:ascii="Calibri" w:hAnsi="Calibri"/>
          <w:lang w:val="fr-FR"/>
        </w:rPr>
        <w:t>es processus de recrutement</w:t>
      </w:r>
      <w:r>
        <w:rPr>
          <w:rFonts w:ascii="Calibri" w:hAnsi="Calibri"/>
          <w:lang w:val="fr-FR"/>
        </w:rPr>
        <w:t xml:space="preserve"> sont lents</w:t>
      </w:r>
      <w:r w:rsidRPr="004822AC">
        <w:rPr>
          <w:rFonts w:ascii="Calibri" w:hAnsi="Calibri"/>
          <w:lang w:val="fr-FR"/>
        </w:rPr>
        <w:t xml:space="preserve">. </w:t>
      </w:r>
      <w:r>
        <w:rPr>
          <w:rFonts w:ascii="Calibri" w:hAnsi="Calibri"/>
          <w:lang w:val="fr-FR"/>
        </w:rPr>
        <w:t xml:space="preserve">13 semaines </w:t>
      </w:r>
      <w:r w:rsidRPr="004822AC">
        <w:rPr>
          <w:rFonts w:ascii="Calibri" w:hAnsi="Calibri"/>
          <w:lang w:val="fr-FR"/>
        </w:rPr>
        <w:t>(</w:t>
      </w:r>
      <w:r>
        <w:rPr>
          <w:rFonts w:ascii="Calibri" w:hAnsi="Calibri"/>
          <w:lang w:val="fr-FR"/>
        </w:rPr>
        <w:t xml:space="preserve">contre </w:t>
      </w:r>
      <w:r w:rsidRPr="004822AC">
        <w:rPr>
          <w:rFonts w:ascii="Calibri" w:hAnsi="Calibri"/>
          <w:lang w:val="fr-FR"/>
        </w:rPr>
        <w:t>11,5 en 2010)</w:t>
      </w:r>
      <w:r>
        <w:rPr>
          <w:rFonts w:ascii="Calibri" w:hAnsi="Calibri"/>
          <w:lang w:val="fr-FR"/>
        </w:rPr>
        <w:t xml:space="preserve">, </w:t>
      </w:r>
      <w:r w:rsidRPr="004822AC">
        <w:rPr>
          <w:rFonts w:ascii="Calibri" w:hAnsi="Calibri"/>
          <w:lang w:val="fr-FR"/>
        </w:rPr>
        <w:t>c’est</w:t>
      </w:r>
      <w:r>
        <w:rPr>
          <w:rFonts w:ascii="Calibri" w:hAnsi="Calibri"/>
          <w:lang w:val="fr-FR"/>
        </w:rPr>
        <w:t xml:space="preserve"> désormais</w:t>
      </w:r>
      <w:r w:rsidRPr="004822AC">
        <w:rPr>
          <w:rFonts w:ascii="Calibri" w:hAnsi="Calibri"/>
          <w:lang w:val="fr-FR"/>
        </w:rPr>
        <w:t xml:space="preserve"> le temps moyen</w:t>
      </w:r>
      <w:r>
        <w:rPr>
          <w:rFonts w:ascii="Calibri" w:hAnsi="Calibri"/>
          <w:lang w:val="fr-FR"/>
        </w:rPr>
        <w:t xml:space="preserve"> </w:t>
      </w:r>
      <w:r w:rsidRPr="004822AC">
        <w:rPr>
          <w:rFonts w:ascii="Calibri" w:hAnsi="Calibri"/>
          <w:lang w:val="fr-FR"/>
        </w:rPr>
        <w:t>d’une mission entre</w:t>
      </w:r>
      <w:r>
        <w:rPr>
          <w:rFonts w:ascii="Calibri" w:hAnsi="Calibri"/>
          <w:lang w:val="fr-FR"/>
        </w:rPr>
        <w:t xml:space="preserve"> </w:t>
      </w:r>
      <w:r w:rsidRPr="004822AC">
        <w:rPr>
          <w:rFonts w:ascii="Calibri" w:hAnsi="Calibri"/>
          <w:lang w:val="fr-FR"/>
        </w:rPr>
        <w:t xml:space="preserve">le </w:t>
      </w:r>
      <w:proofErr w:type="spellStart"/>
      <w:r w:rsidRPr="004822AC">
        <w:rPr>
          <w:rFonts w:ascii="Calibri" w:hAnsi="Calibri"/>
          <w:lang w:val="fr-FR"/>
        </w:rPr>
        <w:t>brief</w:t>
      </w:r>
      <w:proofErr w:type="spellEnd"/>
      <w:r w:rsidRPr="004822AC">
        <w:rPr>
          <w:rFonts w:ascii="Calibri" w:hAnsi="Calibri"/>
          <w:lang w:val="fr-FR"/>
        </w:rPr>
        <w:t xml:space="preserve"> du client et</w:t>
      </w:r>
      <w:r>
        <w:rPr>
          <w:rFonts w:ascii="Calibri" w:hAnsi="Calibri"/>
          <w:lang w:val="fr-FR"/>
        </w:rPr>
        <w:t xml:space="preserve"> </w:t>
      </w:r>
      <w:r w:rsidRPr="004822AC">
        <w:rPr>
          <w:rFonts w:ascii="Calibri" w:hAnsi="Calibri"/>
          <w:lang w:val="fr-FR"/>
        </w:rPr>
        <w:t>la signature du contrat</w:t>
      </w:r>
      <w:r>
        <w:rPr>
          <w:rFonts w:ascii="Calibri" w:hAnsi="Calibri"/>
          <w:lang w:val="fr-FR"/>
        </w:rPr>
        <w:t xml:space="preserve"> de travail d’un candidat.</w:t>
      </w:r>
    </w:p>
    <w:p w14:paraId="5DC5FE19" w14:textId="323781A4" w:rsidR="00DD79C3" w:rsidRDefault="00DD79C3" w:rsidP="00165DB4">
      <w:pPr>
        <w:spacing w:before="100" w:beforeAutospacing="1" w:after="100" w:afterAutospacing="1" w:line="240" w:lineRule="auto"/>
        <w:ind w:left="-426" w:right="-432"/>
        <w:rPr>
          <w:rFonts w:ascii="Calibri" w:eastAsia="Times New Roman" w:hAnsi="Calibri" w:cs="Times New Roman"/>
          <w:b/>
          <w:iCs/>
          <w:lang w:val="fr-FR" w:eastAsia="fr-FR"/>
        </w:rPr>
      </w:pPr>
      <w:r>
        <w:rPr>
          <w:rFonts w:ascii="Calibri" w:eastAsia="Times New Roman" w:hAnsi="Calibri" w:cs="Times New Roman"/>
          <w:b/>
          <w:iCs/>
          <w:lang w:val="fr-FR" w:eastAsia="fr-FR"/>
        </w:rPr>
        <w:t>Compte-rendu rédigé par Clémentine Rémy et Lucie Martin, avril 2015</w:t>
      </w:r>
    </w:p>
    <w:p w14:paraId="605BCF2D" w14:textId="77777777" w:rsidR="0096348F" w:rsidRDefault="0096348F" w:rsidP="00165DB4">
      <w:pPr>
        <w:spacing w:before="100" w:beforeAutospacing="1" w:after="100" w:afterAutospacing="1" w:line="240" w:lineRule="auto"/>
        <w:ind w:left="-426" w:right="-432"/>
        <w:rPr>
          <w:rFonts w:ascii="Calibri" w:eastAsia="Times New Roman" w:hAnsi="Calibri" w:cs="Times New Roman"/>
          <w:b/>
          <w:iCs/>
          <w:lang w:val="fr-FR" w:eastAsia="fr-FR"/>
        </w:rPr>
      </w:pPr>
      <w:bookmarkStart w:id="0" w:name="_GoBack"/>
      <w:bookmarkEnd w:id="0"/>
    </w:p>
    <w:p w14:paraId="397BA71D" w14:textId="59394657" w:rsidR="00A03B79" w:rsidRPr="00A03B79" w:rsidRDefault="000774F6" w:rsidP="00165DB4">
      <w:pPr>
        <w:spacing w:before="100" w:beforeAutospacing="1" w:after="100" w:afterAutospacing="1" w:line="240" w:lineRule="auto"/>
        <w:ind w:left="-426" w:right="-432"/>
        <w:rPr>
          <w:rFonts w:ascii="Calibri" w:eastAsia="Times New Roman" w:hAnsi="Calibri" w:cs="Times New Roman"/>
          <w:b/>
          <w:iCs/>
          <w:lang w:val="fr-FR" w:eastAsia="fr-FR"/>
        </w:rPr>
      </w:pPr>
      <w:r>
        <w:rPr>
          <w:rFonts w:ascii="Calibri" w:hAnsi="Calibri"/>
          <w:b/>
          <w:bCs/>
          <w:noProof/>
          <w:lang w:val="fr-FR" w:eastAsia="fr-FR"/>
        </w:rPr>
        <mc:AlternateContent>
          <mc:Choice Requires="wps">
            <w:drawing>
              <wp:anchor distT="0" distB="0" distL="114300" distR="114300" simplePos="0" relativeHeight="251659264" behindDoc="0" locked="0" layoutInCell="1" allowOverlap="1" wp14:anchorId="2A882455" wp14:editId="56325BC5">
                <wp:simplePos x="0" y="0"/>
                <wp:positionH relativeFrom="column">
                  <wp:posOffset>-352425</wp:posOffset>
                </wp:positionH>
                <wp:positionV relativeFrom="paragraph">
                  <wp:posOffset>261620</wp:posOffset>
                </wp:positionV>
                <wp:extent cx="1123950" cy="1600200"/>
                <wp:effectExtent l="0" t="0" r="0" b="0"/>
                <wp:wrapNone/>
                <wp:docPr id="14" name="Rectangle à coins arrondis 14"/>
                <wp:cNvGraphicFramePr/>
                <a:graphic xmlns:a="http://schemas.openxmlformats.org/drawingml/2006/main">
                  <a:graphicData uri="http://schemas.microsoft.com/office/word/2010/wordprocessingShape">
                    <wps:wsp>
                      <wps:cNvSpPr/>
                      <wps:spPr>
                        <a:xfrm>
                          <a:off x="0" y="0"/>
                          <a:ext cx="1123950" cy="1600200"/>
                        </a:xfrm>
                        <a:prstGeom prst="round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39C2E17" w14:textId="23D564ED" w:rsidR="000774F6" w:rsidRDefault="000774F6" w:rsidP="000774F6">
                            <w:pPr>
                              <w:jc w:val="center"/>
                            </w:pPr>
                            <w:r>
                              <w:rPr>
                                <w:noProof/>
                                <w:lang w:val="fr-FR" w:eastAsia="fr-FR"/>
                              </w:rPr>
                              <w:drawing>
                                <wp:inline distT="0" distB="0" distL="0" distR="0" wp14:anchorId="09B27866" wp14:editId="4CB181A2">
                                  <wp:extent cx="1138057" cy="1733550"/>
                                  <wp:effectExtent l="0" t="0" r="508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06" cy="174276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4" o:spid="_x0000_s1026" style="position:absolute;left:0;text-align:left;margin-left:-27.75pt;margin-top:20.6pt;width:88.5pt;height:12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YygwIAAFwFAAAOAAAAZHJzL2Uyb0RvYy54bWysVN1O2zAUvp+0d7B8P9KUwkZEiioQ0yQE&#10;FTBx7Tp2a8n2sWy3Sfc0e5e92I6dNDCGhDTtJvH5P+c7P+cXndFkJ3xQYGtaHk0oEZZDo+y6pt8f&#10;rz99oSREZhumwYqa7kWgF/OPH85bV4kpbEA3whN0YkPVuppuYnRVUQS+EYaFI3DColCCNywi6ddF&#10;41mL3o0uppPJadGCb5wHLkJA7lUvpPPsX0rB452UQUSia4q5xfz1+btK32J+zqq1Z26j+JAG+4cs&#10;DFMWg46urlhkZOvVX66M4h4CyHjEwRQgpeIi14DVlJNX1TxsmBO5FgQnuBGm8P/c8tvd0hPVYO9m&#10;lFhmsEf3iBqzay3Ir5+Eg7KBMO/BNioQ1ELIWhcqtHxwSz9QAZ+p/k56k/5YGekyzPsRZtFFwpFZ&#10;ltPjsxPsBkdZeTqZYCOT1+LZ3PkQvwowJD1q6mFrm5RWxpjtbkLs9Q96KaSFa6U18lml7R8MdJw4&#10;RUq7TzS/4l6LXvteSMQgpZYD5OkTl9qTHcO5YZwLG8shRW1RO5lJjDYaHr9vOOgnU5EnczSevm88&#10;WuTIYONobJQF/5YDPaYse/0DAn3dCYLYrbqhgSto9jgJHvoVCY5fK8T+hoW4ZB53AvuFex7v8CM1&#10;tDWF4UXJBvyPt/hJH0cVpZS0uGM1tXgEKNHfLI7wWTmbpZXMxOzk8xQJ/1KyeimxW3MJ2IwS74nj&#10;+Zn0oz48pQfzhMdgkWKiiFmOkWvKoz8Ql7HffDwnXCwWWQ3X0LF4Yx8cP7Q/DdVj98S8G8Yv4uTe&#10;wmEbWfVqAHvd1BgLi20EqfJ0JoB7VAfgcYXzkA/nJt2Il3TWej6K898AAAD//wMAUEsDBBQABgAI&#10;AAAAIQDqokwE3QAAAAoBAAAPAAAAZHJzL2Rvd25yZXYueG1sTI/BTsMwDIbvk/YOkZG4bWkziqDU&#10;nSYkriAKCI5ZY9qKxqmarCt7erITO9r+9Pv7i+1sezHR6DvHCOk6AUFcO9Nxg/D+9rS6A+GDZqN7&#10;x4TwSx625XJR6Ny4I7/SVIVGxBD2uUZoQxhyKX3dktV+7QbiePt2o9UhjmMjzaiPMdz2UiXJrbS6&#10;4/ih1QM9tlT/VAeLsPn4Ms58NvY0mXCyKuvm55cK8fpq3j2ACDSHfxjO+lEdyui0dwc2XvQIqyzL&#10;IopwkyoQZ0ClcbFHUPcbBbIs5GWF8g8AAP//AwBQSwECLQAUAAYACAAAACEAtoM4kv4AAADhAQAA&#10;EwAAAAAAAAAAAAAAAAAAAAAAW0NvbnRlbnRfVHlwZXNdLnhtbFBLAQItABQABgAIAAAAIQA4/SH/&#10;1gAAAJQBAAALAAAAAAAAAAAAAAAAAC8BAABfcmVscy8ucmVsc1BLAQItABQABgAIAAAAIQBpflYy&#10;gwIAAFwFAAAOAAAAAAAAAAAAAAAAAC4CAABkcnMvZTJvRG9jLnhtbFBLAQItABQABgAIAAAAIQDq&#10;okwE3QAAAAoBAAAPAAAAAAAAAAAAAAAAAN0EAABkcnMvZG93bnJldi54bWxQSwUGAAAAAAQABADz&#10;AAAA5wUAAAAA&#10;" filled="f" stroked="f">
                <v:shadow on="t" color="black" opacity="22937f" origin=",.5" offset="0,.63889mm"/>
                <v:textbox>
                  <w:txbxContent>
                    <w:p w14:paraId="039C2E17" w14:textId="23D564ED" w:rsidR="000774F6" w:rsidRDefault="000774F6" w:rsidP="000774F6">
                      <w:pPr>
                        <w:jc w:val="center"/>
                      </w:pPr>
                      <w:r>
                        <w:rPr>
                          <w:noProof/>
                          <w:lang w:val="fr-FR" w:eastAsia="fr-FR"/>
                        </w:rPr>
                        <w:drawing>
                          <wp:inline distT="0" distB="0" distL="0" distR="0" wp14:anchorId="09B27866" wp14:editId="4CB181A2">
                            <wp:extent cx="1138057" cy="1733550"/>
                            <wp:effectExtent l="0" t="0" r="508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06" cy="1742764"/>
                                    </a:xfrm>
                                    <a:prstGeom prst="rect">
                                      <a:avLst/>
                                    </a:prstGeom>
                                    <a:noFill/>
                                    <a:ln>
                                      <a:noFill/>
                                    </a:ln>
                                  </pic:spPr>
                                </pic:pic>
                              </a:graphicData>
                            </a:graphic>
                          </wp:inline>
                        </w:drawing>
                      </w:r>
                    </w:p>
                  </w:txbxContent>
                </v:textbox>
              </v:roundrect>
            </w:pict>
          </mc:Fallback>
        </mc:AlternateContent>
      </w:r>
      <w:r w:rsidR="00DD79C3">
        <w:rPr>
          <w:rFonts w:ascii="Calibri" w:eastAsia="Times New Roman" w:hAnsi="Calibri" w:cs="Times New Roman"/>
          <w:b/>
          <w:iCs/>
          <w:lang w:val="fr-FR" w:eastAsia="fr-FR"/>
        </w:rPr>
        <w:t xml:space="preserve">Lors de </w:t>
      </w:r>
      <w:r w:rsidR="00165DB4">
        <w:rPr>
          <w:rFonts w:ascii="Calibri" w:eastAsia="Times New Roman" w:hAnsi="Calibri" w:cs="Times New Roman"/>
          <w:b/>
          <w:iCs/>
          <w:lang w:val="fr-FR" w:eastAsia="fr-FR"/>
        </w:rPr>
        <w:t>cette soirée</w:t>
      </w:r>
      <w:r w:rsidR="00DD79C3">
        <w:rPr>
          <w:rFonts w:ascii="Calibri" w:eastAsia="Times New Roman" w:hAnsi="Calibri" w:cs="Times New Roman"/>
          <w:b/>
          <w:iCs/>
          <w:lang w:val="fr-FR" w:eastAsia="fr-FR"/>
        </w:rPr>
        <w:t xml:space="preserve"> sont intervenus</w:t>
      </w:r>
      <w:r w:rsidR="008F7608">
        <w:rPr>
          <w:rFonts w:ascii="Calibri" w:eastAsia="Times New Roman" w:hAnsi="Calibri" w:cs="Times New Roman"/>
          <w:b/>
          <w:iCs/>
          <w:lang w:val="fr-FR" w:eastAsia="fr-FR"/>
        </w:rPr>
        <w:t xml:space="preserve"> </w:t>
      </w:r>
      <w:r w:rsidR="00165DB4">
        <w:rPr>
          <w:rFonts w:ascii="Calibri" w:eastAsia="Times New Roman" w:hAnsi="Calibri" w:cs="Times New Roman"/>
          <w:b/>
          <w:iCs/>
          <w:lang w:val="fr-FR" w:eastAsia="fr-FR"/>
        </w:rPr>
        <w:t xml:space="preserve">: </w:t>
      </w:r>
    </w:p>
    <w:p w14:paraId="45250CEC" w14:textId="4681E661" w:rsidR="00D0055B" w:rsidRPr="00D0055B" w:rsidRDefault="006B2261" w:rsidP="000774F6">
      <w:pPr>
        <w:shd w:val="clear" w:color="auto" w:fill="FFFFFF"/>
        <w:ind w:left="1701"/>
        <w:rPr>
          <w:rFonts w:ascii="Calibri" w:hAnsi="Calibri"/>
          <w:lang w:val="fr-FR"/>
        </w:rPr>
      </w:pPr>
      <w:r>
        <w:rPr>
          <w:rFonts w:ascii="Calibri" w:hAnsi="Calibri"/>
          <w:b/>
          <w:bCs/>
          <w:lang w:val="fr-FR"/>
        </w:rPr>
        <w:t xml:space="preserve">Sylvie </w:t>
      </w:r>
      <w:proofErr w:type="spellStart"/>
      <w:r>
        <w:rPr>
          <w:rFonts w:ascii="Calibri" w:hAnsi="Calibri"/>
          <w:b/>
          <w:bCs/>
          <w:lang w:val="fr-FR"/>
        </w:rPr>
        <w:t>Baudrillart</w:t>
      </w:r>
      <w:proofErr w:type="spellEnd"/>
      <w:r w:rsidR="00E5287E" w:rsidRPr="00E5287E">
        <w:rPr>
          <w:rFonts w:ascii="Calibri" w:hAnsi="Calibri"/>
          <w:b/>
          <w:bCs/>
          <w:lang w:val="fr-FR"/>
        </w:rPr>
        <w:t>,</w:t>
      </w:r>
      <w:r w:rsidR="00E5287E">
        <w:rPr>
          <w:rFonts w:ascii="Calibri" w:hAnsi="Calibri"/>
          <w:lang w:val="fr-FR"/>
        </w:rPr>
        <w:t xml:space="preserve"> </w:t>
      </w:r>
      <w:r w:rsidR="00D0055B" w:rsidRPr="00D0055B">
        <w:rPr>
          <w:rFonts w:ascii="Calibri" w:hAnsi="Calibri"/>
          <w:lang w:val="fr-FR"/>
        </w:rPr>
        <w:t>Directeur associé &amp; Coach</w:t>
      </w:r>
      <w:r w:rsidR="00D0055B">
        <w:rPr>
          <w:rFonts w:ascii="Calibri" w:hAnsi="Calibri"/>
          <w:lang w:val="fr-FR"/>
        </w:rPr>
        <w:t xml:space="preserve"> au </w:t>
      </w:r>
      <w:r w:rsidR="00E5287E">
        <w:rPr>
          <w:rFonts w:ascii="Calibri" w:hAnsi="Calibri"/>
          <w:lang w:val="fr-FR"/>
        </w:rPr>
        <w:t xml:space="preserve">Cabinet </w:t>
      </w:r>
      <w:proofErr w:type="spellStart"/>
      <w:r w:rsidR="00D0055B">
        <w:rPr>
          <w:rFonts w:ascii="Calibri" w:hAnsi="Calibri"/>
          <w:lang w:val="fr-FR"/>
        </w:rPr>
        <w:t>Oasys</w:t>
      </w:r>
      <w:proofErr w:type="spellEnd"/>
      <w:r w:rsidR="00D0055B">
        <w:rPr>
          <w:rFonts w:ascii="Calibri" w:hAnsi="Calibri"/>
          <w:lang w:val="fr-FR"/>
        </w:rPr>
        <w:t xml:space="preserve">, </w:t>
      </w:r>
    </w:p>
    <w:p w14:paraId="520EB2AA" w14:textId="3C13AEE2" w:rsidR="00D0055B" w:rsidRDefault="00D0055B" w:rsidP="00AE5932">
      <w:pPr>
        <w:shd w:val="clear" w:color="auto" w:fill="FFFFFF"/>
        <w:ind w:left="1701"/>
        <w:rPr>
          <w:rFonts w:ascii="Calibri" w:hAnsi="Calibri"/>
          <w:lang w:val="fr-FR"/>
        </w:rPr>
      </w:pPr>
      <w:r w:rsidRPr="005F1601">
        <w:rPr>
          <w:rFonts w:ascii="Calibri" w:hAnsi="Calibri"/>
          <w:lang w:val="fr-FR"/>
        </w:rPr>
        <w:t>Doctorat d’Economie à Paris-Dauphine, elle développe toute sa carrière dans le domaine</w:t>
      </w:r>
      <w:r w:rsidRPr="00D0055B">
        <w:rPr>
          <w:rFonts w:ascii="Calibri" w:hAnsi="Calibri"/>
          <w:lang w:val="fr-FR"/>
        </w:rPr>
        <w:t xml:space="preserve"> de l’Emploi et des </w:t>
      </w:r>
      <w:r w:rsidR="00C62389">
        <w:rPr>
          <w:rFonts w:ascii="Calibri" w:hAnsi="Calibri"/>
          <w:lang w:val="fr-FR"/>
        </w:rPr>
        <w:t>RH</w:t>
      </w:r>
      <w:r w:rsidR="009D5C4F">
        <w:rPr>
          <w:rFonts w:ascii="Calibri" w:hAnsi="Calibri"/>
          <w:lang w:val="fr-FR"/>
        </w:rPr>
        <w:t xml:space="preserve">, en organismes publics, puis dans </w:t>
      </w:r>
      <w:r w:rsidR="006B2261">
        <w:rPr>
          <w:rFonts w:ascii="Calibri" w:hAnsi="Calibri"/>
          <w:lang w:val="fr-FR"/>
        </w:rPr>
        <w:t>l’industrie.</w:t>
      </w:r>
      <w:r w:rsidR="00AE5932">
        <w:rPr>
          <w:rFonts w:ascii="Calibri" w:hAnsi="Calibri"/>
          <w:lang w:val="fr-FR"/>
        </w:rPr>
        <w:t xml:space="preserve"> </w:t>
      </w:r>
      <w:r>
        <w:rPr>
          <w:rFonts w:ascii="Calibri" w:hAnsi="Calibri"/>
          <w:lang w:val="fr-FR"/>
        </w:rPr>
        <w:t xml:space="preserve">Elle travaille depuis une 20aine d’années </w:t>
      </w:r>
      <w:r w:rsidRPr="00D0055B">
        <w:rPr>
          <w:rFonts w:ascii="Calibri" w:hAnsi="Calibri"/>
          <w:lang w:val="fr-FR"/>
        </w:rPr>
        <w:t xml:space="preserve">en cabinet de conseil RH (EGOR, PCM EUROPE, ALTEDIA, SODIE) dans les domaines </w:t>
      </w:r>
      <w:r w:rsidR="00C62389">
        <w:rPr>
          <w:rFonts w:ascii="Calibri" w:hAnsi="Calibri"/>
          <w:lang w:val="fr-FR"/>
        </w:rPr>
        <w:t>de l’</w:t>
      </w:r>
      <w:r w:rsidRPr="00D0055B">
        <w:rPr>
          <w:rFonts w:ascii="Calibri" w:hAnsi="Calibri"/>
          <w:lang w:val="fr-FR"/>
        </w:rPr>
        <w:t xml:space="preserve">accompagnement des cadres supérieurs et </w:t>
      </w:r>
      <w:r w:rsidR="00C62389">
        <w:rPr>
          <w:rFonts w:ascii="Calibri" w:hAnsi="Calibri"/>
          <w:lang w:val="fr-FR"/>
        </w:rPr>
        <w:t xml:space="preserve">le </w:t>
      </w:r>
      <w:r w:rsidRPr="00D0055B">
        <w:rPr>
          <w:rFonts w:ascii="Calibri" w:hAnsi="Calibri"/>
          <w:lang w:val="fr-FR"/>
        </w:rPr>
        <w:t>pilotage de Projets et d</w:t>
      </w:r>
      <w:r>
        <w:rPr>
          <w:rFonts w:ascii="Calibri" w:hAnsi="Calibri"/>
          <w:lang w:val="fr-FR"/>
        </w:rPr>
        <w:t>’é</w:t>
      </w:r>
      <w:r w:rsidRPr="00D0055B">
        <w:rPr>
          <w:rFonts w:ascii="Calibri" w:hAnsi="Calibri"/>
          <w:lang w:val="fr-FR"/>
        </w:rPr>
        <w:t>tudes. Directeur associé d'</w:t>
      </w:r>
      <w:proofErr w:type="spellStart"/>
      <w:r w:rsidRPr="00D0055B">
        <w:rPr>
          <w:rFonts w:ascii="Calibri" w:hAnsi="Calibri"/>
          <w:lang w:val="fr-FR"/>
        </w:rPr>
        <w:t>OasYs</w:t>
      </w:r>
      <w:proofErr w:type="spellEnd"/>
      <w:r w:rsidRPr="00D0055B">
        <w:rPr>
          <w:rFonts w:ascii="Calibri" w:hAnsi="Calibri"/>
          <w:lang w:val="fr-FR"/>
        </w:rPr>
        <w:t xml:space="preserve"> Consultants, elle est en charge </w:t>
      </w:r>
      <w:proofErr w:type="gramStart"/>
      <w:r w:rsidRPr="00D0055B">
        <w:rPr>
          <w:rFonts w:ascii="Calibri" w:hAnsi="Calibri"/>
          <w:lang w:val="fr-FR"/>
        </w:rPr>
        <w:t>de la</w:t>
      </w:r>
      <w:proofErr w:type="gramEnd"/>
      <w:r w:rsidRPr="00D0055B">
        <w:rPr>
          <w:rFonts w:ascii="Calibri" w:hAnsi="Calibri"/>
          <w:lang w:val="fr-FR"/>
        </w:rPr>
        <w:t xml:space="preserve"> practice Industrie</w:t>
      </w:r>
      <w:r w:rsidR="00C62389">
        <w:rPr>
          <w:rFonts w:ascii="Calibri" w:hAnsi="Calibri"/>
          <w:lang w:val="fr-FR"/>
        </w:rPr>
        <w:t xml:space="preserve">. </w:t>
      </w:r>
      <w:r>
        <w:rPr>
          <w:rFonts w:ascii="Calibri" w:hAnsi="Calibri"/>
          <w:lang w:val="fr-FR"/>
        </w:rPr>
        <w:t xml:space="preserve">Coach (IFOD, </w:t>
      </w:r>
      <w:r w:rsidRPr="00D0055B">
        <w:rPr>
          <w:rFonts w:ascii="Calibri" w:hAnsi="Calibri"/>
          <w:lang w:val="fr-FR"/>
        </w:rPr>
        <w:t>habilitée SYNTEC</w:t>
      </w:r>
      <w:r>
        <w:rPr>
          <w:rFonts w:ascii="Calibri" w:hAnsi="Calibri"/>
          <w:lang w:val="fr-FR"/>
        </w:rPr>
        <w:t>), elle est également</w:t>
      </w:r>
      <w:r w:rsidRPr="00D0055B">
        <w:rPr>
          <w:rFonts w:ascii="Calibri" w:hAnsi="Calibri"/>
          <w:lang w:val="fr-FR"/>
        </w:rPr>
        <w:t xml:space="preserve"> accréditée par les ECPA aux outils SOSIE, MBTI 1, 360 D ainsi qu’au HOGAN. </w:t>
      </w:r>
    </w:p>
    <w:p w14:paraId="7B5CE1C4" w14:textId="0D27E949" w:rsidR="000774F6" w:rsidRDefault="000774F6" w:rsidP="000774F6">
      <w:pPr>
        <w:shd w:val="clear" w:color="auto" w:fill="FFFFFF"/>
        <w:ind w:left="1701"/>
        <w:rPr>
          <w:rFonts w:ascii="Calibri" w:hAnsi="Calibri"/>
          <w:lang w:val="fr-FR"/>
        </w:rPr>
      </w:pPr>
      <w:r>
        <w:rPr>
          <w:rFonts w:ascii="Calibri" w:hAnsi="Calibri"/>
          <w:b/>
          <w:bCs/>
          <w:noProof/>
          <w:lang w:val="fr-FR" w:eastAsia="fr-FR"/>
        </w:rPr>
        <mc:AlternateContent>
          <mc:Choice Requires="wps">
            <w:drawing>
              <wp:anchor distT="0" distB="0" distL="114300" distR="114300" simplePos="0" relativeHeight="251663360" behindDoc="0" locked="0" layoutInCell="1" allowOverlap="1" wp14:anchorId="5893591B" wp14:editId="49A24C0E">
                <wp:simplePos x="0" y="0"/>
                <wp:positionH relativeFrom="column">
                  <wp:posOffset>-371475</wp:posOffset>
                </wp:positionH>
                <wp:positionV relativeFrom="paragraph">
                  <wp:posOffset>222250</wp:posOffset>
                </wp:positionV>
                <wp:extent cx="1123950" cy="1466850"/>
                <wp:effectExtent l="0" t="0" r="0" b="0"/>
                <wp:wrapNone/>
                <wp:docPr id="20" name="Rectangle à coins arrondis 20"/>
                <wp:cNvGraphicFramePr/>
                <a:graphic xmlns:a="http://schemas.openxmlformats.org/drawingml/2006/main">
                  <a:graphicData uri="http://schemas.microsoft.com/office/word/2010/wordprocessingShape">
                    <wps:wsp>
                      <wps:cNvSpPr/>
                      <wps:spPr>
                        <a:xfrm>
                          <a:off x="0" y="0"/>
                          <a:ext cx="1123950" cy="1466850"/>
                        </a:xfrm>
                        <a:prstGeom prst="round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8DD373E" w14:textId="337D5250" w:rsidR="000774F6" w:rsidRDefault="000774F6" w:rsidP="000774F6">
                            <w:pPr>
                              <w:jc w:val="center"/>
                            </w:pPr>
                            <w:r>
                              <w:rPr>
                                <w:noProof/>
                                <w:lang w:val="fr-FR" w:eastAsia="fr-FR"/>
                              </w:rPr>
                              <w:drawing>
                                <wp:inline distT="0" distB="0" distL="0" distR="0" wp14:anchorId="114D1786" wp14:editId="5829505E">
                                  <wp:extent cx="1159651" cy="1524000"/>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143" cy="152596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7" style="position:absolute;left:0;text-align:left;margin-left:-29.25pt;margin-top:17.5pt;width:88.5pt;height:11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GqhQIAAGMFAAAOAAAAZHJzL2Uyb0RvYy54bWysVN1O2zAUvp+0d7B8P9KUwiAiRRWIaRIC&#10;BExcu47dWrJ9LNtt0j3N3mUvtmMnDT9DQpp2k9jn/3z+zjk774wmW+GDAlvT8mBCibAcGmVXNf3x&#10;ePXlhJIQmW2YBitquhOBns8/fzprXSWmsAbdCE8wiA1V62q6jtFVRRH4WhgWDsAJi0oJ3rCIV78q&#10;Gs9ajG50MZ1MjosWfOM8cBECSi97JZ3n+FIKHm+lDCISXVOsLeavz99l+hbzM1atPHNrxYcy2D9U&#10;YZiymHQMdckiIxuv/gplFPcQQMYDDqYAKRUXuQfsppy86eZhzZzIvSA4wY0whf8Xlt9s7zxRTU2n&#10;CI9lBt/oHlFjdqUF+f2LcFA2EOY92EYFglYIWetChZ4P7s4Pt4DH1H8nvUl/7Ix0GebdCLPoIuEo&#10;LMvp4ekRpuOoK2fHxyd4wTjFs7vzIX4TYEg61NTDxjaprIwx216H2Nvv7VJKC1dKa5SzSttXAgyc&#10;JEUquy80n+JOi976XkjEIJWWE2T2iQvtyZYhbxjnwsZyKFFbtE5uErONjocfOw72yVVkZo7O04+d&#10;R4+cGWwcnY2y4N8LoMeSZW+/R6DvO0EQu2WXHz83lyRLaHZICA/9pATHrxQ+wTUL8Y55HA18Nhz3&#10;eIsfqaGtKQwnStbgf74nT/bIWNRS0uKo1dTiLqBEf7fI5NNyNkuTmS+zo6+Jh/6lZvlSYzfmAvBN&#10;Slwrjudjso96f5QezBPuhEXKiSpmOWauKY9+f7mI/QLArcLFYpHNcBodi9f2wfE9CxK3Hrsn5t3A&#10;wogEvoH9ULLqDQ972/Q+FhabCFJlkj6jOuCPk5y5PmydtCpe3rPV826c/wEAAP//AwBQSwMEFAAG&#10;AAgAAAAhABoAwj7dAAAACgEAAA8AAABkcnMvZG93bnJldi54bWxMj8FugzAMhu+T+g6RK+3WhjKB&#10;Kkaoqkq9bhpbtR1T4gEqcRBJKevTz5y2o+1fn78/3022EyMOvnWkYLOOQCBVzrRUK/h4P662IHzQ&#10;ZHTnCBX8oIddsXjIdWbcjd5wLEMtGEI+0wqaEPpMSl81aLVfux6Jb99usDrwONTSDPrGcNvJOIpS&#10;aXVL/KHRPR4arC7l1Sp4On0ZZz5rex9NuNs4aaeX11Kpx+W0fwYRcAp/YZj1WR0Kdjq7KxkvOgWr&#10;ZJtwlGEJd5oDm3lxVhCnaQSyyOX/CsUvAAAA//8DAFBLAQItABQABgAIAAAAIQC2gziS/gAAAOEB&#10;AAATAAAAAAAAAAAAAAAAAAAAAABbQ29udGVudF9UeXBlc10ueG1sUEsBAi0AFAAGAAgAAAAhADj9&#10;If/WAAAAlAEAAAsAAAAAAAAAAAAAAAAALwEAAF9yZWxzLy5yZWxzUEsBAi0AFAAGAAgAAAAhAMK0&#10;YaqFAgAAYwUAAA4AAAAAAAAAAAAAAAAALgIAAGRycy9lMm9Eb2MueG1sUEsBAi0AFAAGAAgAAAAh&#10;ABoAwj7dAAAACgEAAA8AAAAAAAAAAAAAAAAA3wQAAGRycy9kb3ducmV2LnhtbFBLBQYAAAAABAAE&#10;APMAAADpBQAAAAA=&#10;" filled="f" stroked="f">
                <v:shadow on="t" color="black" opacity="22937f" origin=",.5" offset="0,.63889mm"/>
                <v:textbox>
                  <w:txbxContent>
                    <w:p w14:paraId="38DD373E" w14:textId="337D5250" w:rsidR="000774F6" w:rsidRDefault="000774F6" w:rsidP="000774F6">
                      <w:pPr>
                        <w:jc w:val="center"/>
                      </w:pPr>
                      <w:r>
                        <w:rPr>
                          <w:noProof/>
                          <w:lang w:val="fr-FR" w:eastAsia="fr-FR"/>
                        </w:rPr>
                        <w:drawing>
                          <wp:inline distT="0" distB="0" distL="0" distR="0" wp14:anchorId="114D1786" wp14:editId="5829505E">
                            <wp:extent cx="1159651" cy="1524000"/>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143" cy="1525961"/>
                                    </a:xfrm>
                                    <a:prstGeom prst="rect">
                                      <a:avLst/>
                                    </a:prstGeom>
                                    <a:noFill/>
                                    <a:ln>
                                      <a:noFill/>
                                    </a:ln>
                                  </pic:spPr>
                                </pic:pic>
                              </a:graphicData>
                            </a:graphic>
                          </wp:inline>
                        </w:drawing>
                      </w:r>
                    </w:p>
                  </w:txbxContent>
                </v:textbox>
              </v:roundrect>
            </w:pict>
          </mc:Fallback>
        </mc:AlternateContent>
      </w:r>
    </w:p>
    <w:p w14:paraId="20D1CC3F" w14:textId="5A7A6027" w:rsidR="00902C81" w:rsidRPr="00902C81" w:rsidRDefault="00902C81" w:rsidP="00902C81">
      <w:pPr>
        <w:shd w:val="clear" w:color="auto" w:fill="FFFFFF"/>
        <w:ind w:left="1701"/>
        <w:rPr>
          <w:rFonts w:ascii="Calibri" w:hAnsi="Calibri"/>
          <w:b/>
          <w:lang w:val="fr-FR"/>
        </w:rPr>
      </w:pPr>
      <w:r w:rsidRPr="00902C81">
        <w:rPr>
          <w:rFonts w:ascii="Calibri" w:hAnsi="Calibri"/>
          <w:b/>
          <w:lang w:val="fr-FR"/>
        </w:rPr>
        <w:t xml:space="preserve">Pierre Boulaire, </w:t>
      </w:r>
      <w:r w:rsidRPr="00902C81">
        <w:rPr>
          <w:rFonts w:ascii="Calibri" w:hAnsi="Calibri"/>
          <w:lang w:val="fr-FR"/>
        </w:rPr>
        <w:t>fondateur du Cabinet</w:t>
      </w:r>
      <w:r>
        <w:rPr>
          <w:rFonts w:ascii="Calibri" w:hAnsi="Calibri"/>
          <w:lang w:val="fr-FR"/>
        </w:rPr>
        <w:t xml:space="preserve"> </w:t>
      </w:r>
      <w:proofErr w:type="spellStart"/>
      <w:r>
        <w:rPr>
          <w:rFonts w:ascii="Calibri" w:hAnsi="Calibri"/>
          <w:lang w:val="fr-FR"/>
        </w:rPr>
        <w:t>Manageria</w:t>
      </w:r>
      <w:proofErr w:type="spellEnd"/>
    </w:p>
    <w:p w14:paraId="6B513245" w14:textId="5A28DFB4" w:rsidR="00902C81" w:rsidRPr="00902C81" w:rsidRDefault="00902C81" w:rsidP="00902C81">
      <w:pPr>
        <w:shd w:val="clear" w:color="auto" w:fill="FFFFFF"/>
        <w:ind w:left="1701"/>
        <w:rPr>
          <w:rFonts w:ascii="Calibri" w:hAnsi="Calibri"/>
          <w:lang w:val="fr-FR"/>
        </w:rPr>
      </w:pPr>
      <w:r w:rsidRPr="005F1601">
        <w:rPr>
          <w:rFonts w:ascii="Calibri" w:hAnsi="Calibri"/>
          <w:lang w:val="fr-FR"/>
        </w:rPr>
        <w:t xml:space="preserve">Ingénieur Agri ESAP Toulouse + MBA HEC a fondé le Cabinet de Recrutement et Conseils </w:t>
      </w:r>
      <w:proofErr w:type="spellStart"/>
      <w:r w:rsidRPr="005F1601">
        <w:rPr>
          <w:rFonts w:ascii="Calibri" w:hAnsi="Calibri"/>
          <w:lang w:val="fr-FR"/>
        </w:rPr>
        <w:t>ManageriA</w:t>
      </w:r>
      <w:proofErr w:type="spellEnd"/>
      <w:r>
        <w:rPr>
          <w:rFonts w:ascii="Calibri" w:hAnsi="Calibri"/>
          <w:lang w:val="fr-FR"/>
        </w:rPr>
        <w:t xml:space="preserve"> en 1990 après une expérience marketing et commerciale dans les industries agroalimentaires </w:t>
      </w:r>
      <w:proofErr w:type="spellStart"/>
      <w:r>
        <w:rPr>
          <w:rFonts w:ascii="Calibri" w:hAnsi="Calibri"/>
          <w:lang w:val="fr-FR"/>
        </w:rPr>
        <w:t>BtoB</w:t>
      </w:r>
      <w:proofErr w:type="spellEnd"/>
      <w:r>
        <w:rPr>
          <w:rFonts w:ascii="Calibri" w:hAnsi="Calibri"/>
          <w:lang w:val="fr-FR"/>
        </w:rPr>
        <w:t xml:space="preserve"> (</w:t>
      </w:r>
      <w:r w:rsidRPr="00902C81">
        <w:rPr>
          <w:rFonts w:ascii="Calibri" w:hAnsi="Calibri"/>
          <w:lang w:val="fr-FR"/>
        </w:rPr>
        <w:t>BEL industrie</w:t>
      </w:r>
      <w:r>
        <w:rPr>
          <w:rFonts w:ascii="Calibri" w:hAnsi="Calibri"/>
          <w:lang w:val="fr-FR"/>
        </w:rPr>
        <w:t xml:space="preserve"> puis </w:t>
      </w:r>
      <w:r w:rsidRPr="00902C81">
        <w:rPr>
          <w:rFonts w:ascii="Calibri" w:hAnsi="Calibri"/>
          <w:lang w:val="fr-FR"/>
        </w:rPr>
        <w:t>Barry Callebaut</w:t>
      </w:r>
      <w:r>
        <w:rPr>
          <w:rFonts w:ascii="Calibri" w:hAnsi="Calibri"/>
          <w:lang w:val="fr-FR"/>
        </w:rPr>
        <w:t>) et les fournisseurs de l’industrie (</w:t>
      </w:r>
      <w:proofErr w:type="spellStart"/>
      <w:r>
        <w:rPr>
          <w:rFonts w:ascii="Calibri" w:hAnsi="Calibri"/>
          <w:lang w:val="fr-FR"/>
        </w:rPr>
        <w:t>Ecolab</w:t>
      </w:r>
      <w:proofErr w:type="spellEnd"/>
      <w:r>
        <w:rPr>
          <w:rFonts w:ascii="Calibri" w:hAnsi="Calibri"/>
          <w:lang w:val="fr-FR"/>
        </w:rPr>
        <w:t xml:space="preserve"> Groupe Henkel</w:t>
      </w:r>
      <w:r w:rsidRPr="00902C81">
        <w:rPr>
          <w:rFonts w:ascii="Calibri" w:hAnsi="Calibri"/>
          <w:lang w:val="fr-FR"/>
        </w:rPr>
        <w:t xml:space="preserve">).En 2009, Pierre participe à la création </w:t>
      </w:r>
      <w:r w:rsidR="00AE5932">
        <w:rPr>
          <w:rFonts w:ascii="Calibri" w:hAnsi="Calibri"/>
          <w:lang w:val="fr-FR"/>
        </w:rPr>
        <w:t xml:space="preserve">de l’IFRA, </w:t>
      </w:r>
      <w:r w:rsidR="00AE5932" w:rsidRPr="00902C81">
        <w:rPr>
          <w:rFonts w:ascii="Calibri" w:hAnsi="Calibri"/>
          <w:lang w:val="fr-FR"/>
        </w:rPr>
        <w:t xml:space="preserve">International Food </w:t>
      </w:r>
      <w:proofErr w:type="spellStart"/>
      <w:r w:rsidR="00AE5932" w:rsidRPr="00902C81">
        <w:rPr>
          <w:rFonts w:ascii="Calibri" w:hAnsi="Calibri"/>
          <w:lang w:val="fr-FR"/>
        </w:rPr>
        <w:t>Recruitment</w:t>
      </w:r>
      <w:proofErr w:type="spellEnd"/>
      <w:r w:rsidR="00AE5932" w:rsidRPr="00902C81">
        <w:rPr>
          <w:rFonts w:ascii="Calibri" w:hAnsi="Calibri"/>
          <w:lang w:val="fr-FR"/>
        </w:rPr>
        <w:t xml:space="preserve"> Alliance</w:t>
      </w:r>
      <w:r w:rsidR="00AE5932">
        <w:rPr>
          <w:rFonts w:ascii="Calibri" w:hAnsi="Calibri"/>
          <w:lang w:val="fr-FR"/>
        </w:rPr>
        <w:t xml:space="preserve">, </w:t>
      </w:r>
      <w:r w:rsidRPr="00902C81">
        <w:rPr>
          <w:rFonts w:ascii="Calibri" w:hAnsi="Calibri"/>
          <w:lang w:val="fr-FR"/>
        </w:rPr>
        <w:t xml:space="preserve">réseau international de Cabinets de recrutement spécialisés sur le Food </w:t>
      </w:r>
      <w:proofErr w:type="spellStart"/>
      <w:r w:rsidRPr="00902C81">
        <w:rPr>
          <w:rFonts w:ascii="Calibri" w:hAnsi="Calibri"/>
          <w:lang w:val="fr-FR"/>
        </w:rPr>
        <w:t>In</w:t>
      </w:r>
      <w:r w:rsidR="00AE5932">
        <w:rPr>
          <w:rFonts w:ascii="Calibri" w:hAnsi="Calibri"/>
          <w:lang w:val="fr-FR"/>
        </w:rPr>
        <w:t>dustry</w:t>
      </w:r>
      <w:proofErr w:type="spellEnd"/>
      <w:r w:rsidR="00AE5932">
        <w:rPr>
          <w:rFonts w:ascii="Calibri" w:hAnsi="Calibri"/>
          <w:lang w:val="fr-FR"/>
        </w:rPr>
        <w:t>.</w:t>
      </w:r>
    </w:p>
    <w:p w14:paraId="01257D9F" w14:textId="43B87DA7" w:rsidR="00AE5932" w:rsidRPr="00902C81" w:rsidRDefault="002A708C" w:rsidP="00AE5932">
      <w:pPr>
        <w:shd w:val="clear" w:color="auto" w:fill="FFFFFF"/>
        <w:rPr>
          <w:rFonts w:ascii="Calibri" w:hAnsi="Calibri"/>
          <w:lang w:val="fr-FR"/>
        </w:rPr>
      </w:pPr>
      <w:r>
        <w:rPr>
          <w:rFonts w:ascii="Calibri" w:hAnsi="Calibri"/>
          <w:b/>
          <w:bCs/>
          <w:noProof/>
          <w:lang w:val="fr-FR" w:eastAsia="fr-FR"/>
        </w:rPr>
        <mc:AlternateContent>
          <mc:Choice Requires="wps">
            <w:drawing>
              <wp:anchor distT="0" distB="0" distL="114300" distR="114300" simplePos="0" relativeHeight="251667456" behindDoc="0" locked="0" layoutInCell="1" allowOverlap="1" wp14:anchorId="09730565" wp14:editId="168A44C3">
                <wp:simplePos x="0" y="0"/>
                <wp:positionH relativeFrom="column">
                  <wp:posOffset>-400050</wp:posOffset>
                </wp:positionH>
                <wp:positionV relativeFrom="paragraph">
                  <wp:posOffset>207645</wp:posOffset>
                </wp:positionV>
                <wp:extent cx="1464945" cy="1562100"/>
                <wp:effectExtent l="0" t="0" r="0" b="0"/>
                <wp:wrapNone/>
                <wp:docPr id="10" name="Rectangle à coins arrondis 10"/>
                <wp:cNvGraphicFramePr/>
                <a:graphic xmlns:a="http://schemas.openxmlformats.org/drawingml/2006/main">
                  <a:graphicData uri="http://schemas.microsoft.com/office/word/2010/wordprocessingShape">
                    <wps:wsp>
                      <wps:cNvSpPr/>
                      <wps:spPr>
                        <a:xfrm>
                          <a:off x="0" y="0"/>
                          <a:ext cx="1464945" cy="1562100"/>
                        </a:xfrm>
                        <a:prstGeom prst="round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A4A4CB1" w14:textId="4BCCB5C6" w:rsidR="002A708C" w:rsidRDefault="002A708C" w:rsidP="002A708C">
                            <w:pPr>
                              <w:jc w:val="center"/>
                            </w:pPr>
                            <w:r>
                              <w:rPr>
                                <w:noProof/>
                                <w:lang w:val="fr-FR" w:eastAsia="fr-FR"/>
                              </w:rPr>
                              <w:drawing>
                                <wp:inline distT="0" distB="0" distL="0" distR="0" wp14:anchorId="57718027" wp14:editId="78C77F1A">
                                  <wp:extent cx="1269320" cy="1640351"/>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769" cy="16448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8" style="position:absolute;margin-left:-31.5pt;margin-top:16.35pt;width:115.3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tigIAAGUFAAAOAAAAZHJzL2Uyb0RvYy54bWysVNtOGzEQfa/Uf7D8XjabBloiNigCUVVC&#10;EAEVz47XTlbyetyxk930a/ov/bGOvRcoRUKq+rJre+5nzszZeVsbtlfoK7AFz48mnCkroazspuDf&#10;Hq4+fObMB2FLYcCqgh+U5+eL9+/OGjdXU9iCKRUycmL9vHEF34bg5lnm5VbVwh+BU5aEGrAWga64&#10;yUoUDXmvTTadTE6yBrB0CFJ5T6+XnZAvkn+tlQy3WnsVmCk45RbSF9N3Hb/Z4kzMNyjctpJ9GuIf&#10;sqhFZSno6OpSBMF2WP3lqq4kggcdjiTUGWhdSZVqoGryyYtq7rfCqVQLgePdCJP/f27lzX6FrCqp&#10;dwSPFTX16I5QE3ZjFPv1k0morGcCEWxZeUZaBFnj/Jws790K+5unY6y/1VjHP1XG2gTzYYRZtYFJ&#10;esxnJ7PT2TFnkmT58ck0nySv2ZO5Qx++KKhZPBQcYWfLmFbCWOyvfaC4pD/oxZAWripjUkON/eOB&#10;FONLFtPuEk2ncDAq6hl7pzRhEFNLARL71IVBthfEGyGlsiGPhSdPpB3NNEUbDT++bdjrR1OVmDka&#10;T982Hi1SZLBhNK4rC/iaAzOmrDv9AYGu7ghBaNdtav506OoaygMRAqGbFO/kVUUtuBY+rATSaBBL&#10;aNzDLX20gabg0J842wL+eO096hNjScpZQ6NWcP99J1BxZr5a4vJpPpvF2UyX2fGnKV3wuWT9XGJ3&#10;9QVQV3JaLE6mY9QPZjhqhPqRtsIyRiWRsJJiF1wGHC4XoVsBtFekWi6TGs2jE+Ha3js58CCy66F9&#10;FOh6Hgai8A0MYynmL5jY6cYOWVjuAugq0TQi3eHad4BmOVGp3ztxWTy/J62n7bj4DQAA//8DAFBL&#10;AwQUAAYACAAAACEAjXMeiuAAAAAKAQAADwAAAGRycy9kb3ducmV2LnhtbEyPQUvDQBCF7wX/wzKC&#10;t3aTFJMSMykq6EkojRXxts2OSTA7G7LbNvn3bk96e8N7vPlesZ1ML840us4yQryKQBDXVnfcIBze&#10;X5YbEM4r1qq3TAgzOdiWN4tC5dpeeE/nyjcilLDLFULr/ZBL6eqWjHIrOxAH79uORvlwjo3Uo7qE&#10;ctPLJIpSaVTH4UOrBnpuqf6pTgZh9+Tv90Z/VrNN4vnwEb9+0ZtBvLudHh9AeJr8Xxiu+AEdysB0&#10;tCfWTvQIy3QdtniEdZKBuAbSLIgjQpJtMpBlIf9PKH8BAAD//wMAUEsBAi0AFAAGAAgAAAAhALaD&#10;OJL+AAAA4QEAABMAAAAAAAAAAAAAAAAAAAAAAFtDb250ZW50X1R5cGVzXS54bWxQSwECLQAUAAYA&#10;CAAAACEAOP0h/9YAAACUAQAACwAAAAAAAAAAAAAAAAAvAQAAX3JlbHMvLnJlbHNQSwECLQAUAAYA&#10;CAAAACEA/0atbYoCAABlBQAADgAAAAAAAAAAAAAAAAAuAgAAZHJzL2Uyb0RvYy54bWxQSwECLQAU&#10;AAYACAAAACEAjXMeiuAAAAAKAQAADwAAAAAAAAAAAAAAAADkBAAAZHJzL2Rvd25yZXYueG1sUEsF&#10;BgAAAAAEAAQA8wAAAPEFAAAAAA==&#10;" filled="f" stroked="f">
                <v:shadow on="t" color="black" opacity="22937f" origin=",.5" offset="0,.63889mm"/>
                <v:textbox>
                  <w:txbxContent>
                    <w:p w14:paraId="5A4A4CB1" w14:textId="4BCCB5C6" w:rsidR="002A708C" w:rsidRDefault="002A708C" w:rsidP="002A708C">
                      <w:pPr>
                        <w:jc w:val="center"/>
                      </w:pPr>
                      <w:r>
                        <w:rPr>
                          <w:noProof/>
                          <w:lang w:val="fr-FR" w:eastAsia="fr-FR"/>
                        </w:rPr>
                        <w:drawing>
                          <wp:inline distT="0" distB="0" distL="0" distR="0" wp14:anchorId="57718027" wp14:editId="78C77F1A">
                            <wp:extent cx="1269320" cy="1640351"/>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769" cy="1644808"/>
                                    </a:xfrm>
                                    <a:prstGeom prst="rect">
                                      <a:avLst/>
                                    </a:prstGeom>
                                    <a:noFill/>
                                    <a:ln>
                                      <a:noFill/>
                                    </a:ln>
                                  </pic:spPr>
                                </pic:pic>
                              </a:graphicData>
                            </a:graphic>
                          </wp:inline>
                        </w:drawing>
                      </w:r>
                    </w:p>
                  </w:txbxContent>
                </v:textbox>
              </v:roundrect>
            </w:pict>
          </mc:Fallback>
        </mc:AlternateContent>
      </w:r>
      <w:r w:rsidR="00AE5932">
        <w:rPr>
          <w:rFonts w:ascii="Calibri" w:hAnsi="Calibri"/>
          <w:b/>
          <w:noProof/>
          <w:lang w:val="fr-FR" w:eastAsia="fr-FR"/>
        </w:rPr>
        <mc:AlternateContent>
          <mc:Choice Requires="wps">
            <w:drawing>
              <wp:anchor distT="0" distB="0" distL="114300" distR="114300" simplePos="0" relativeHeight="251664384" behindDoc="0" locked="0" layoutInCell="1" allowOverlap="1" wp14:anchorId="118B51BA" wp14:editId="40F8C352">
                <wp:simplePos x="0" y="0"/>
                <wp:positionH relativeFrom="column">
                  <wp:posOffset>-367030</wp:posOffset>
                </wp:positionH>
                <wp:positionV relativeFrom="paragraph">
                  <wp:posOffset>221615</wp:posOffset>
                </wp:positionV>
                <wp:extent cx="1209675" cy="1638300"/>
                <wp:effectExtent l="0" t="0" r="0" b="38100"/>
                <wp:wrapNone/>
                <wp:docPr id="1" name="Rectangle 1"/>
                <wp:cNvGraphicFramePr/>
                <a:graphic xmlns:a="http://schemas.openxmlformats.org/drawingml/2006/main">
                  <a:graphicData uri="http://schemas.microsoft.com/office/word/2010/wordprocessingShape">
                    <wps:wsp>
                      <wps:cNvSpPr/>
                      <wps:spPr>
                        <a:xfrm>
                          <a:off x="0" y="0"/>
                          <a:ext cx="1209675" cy="16383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9pt;margin-top:17.45pt;width:95.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5agIAADoFAAAOAAAAZHJzL2Uyb0RvYy54bWysVNtqGzEQfS/0H4Tem/UlV+N1MA4phZCE&#10;JCXPilayFySNOpK9dr++I+1646SBQOnLrkZzP3NG08utNWyjMNTgSj48GnCmnISqdsuS/3y6/nbO&#10;WYjCVcKAUyXfqcAvZ1+/TBs/USNYgakUMgriwqTxJV/F6CdFEeRKWRGOwCtHSg1oRSQRl0WFoqHo&#10;1hSjweC0aAArjyBVCHR71Sr5LMfXWsl4p3VQkZmSU20xfzF/X9K3mE3FZInCr2rZlSH+oQorakdJ&#10;+1BXIgq2xvqvULaWCAF0PJJgC9C6lir3QN0MB++6eVwJr3IvBE7wPUzh/4WVt5t7ZHVFs+PMCUsj&#10;eiDQhFsaxYYJnsaHCVk9+nvspEDH1OtWo01/6oJtM6S7HlK1jUzS5XA0uDg9O+FMkm54Oj4fDzLo&#10;xau7xxC/K7AsHUqOlD5DKTY3IVJKMt2bpGwOrmtj8tyMe3NBhummSBW3NeZT3BmV7Ix7UJpaTVXl&#10;BJlkamGQbQTRQ0ipXMw950hkndw0Zesdx587dvbJVWUC9s6jz517j5wZXOydbe0APwpg+pJ1a79H&#10;oO07QfAC1Y6mjNDSP3h5XRPWNyLEe4HEd9oM2uF4Rx9toCk5dCfOVoC/P7pP9kRD0nLW0P6UPPxa&#10;C1ScmR+OCHoxPD5OC5eF45OzEQl4qHk51Li1XQDNgEhI1eVjso9mf9QI9plWfZ6ykko4SblLLiPu&#10;hUVs95oeC6nm82xGS+ZFvHGPXu6nnrj0tH0W6DvCReLqLex3TUze8a61TfNwMF9H0HUm5SuuHd60&#10;oJmr3WOSXoBDOVu9PnmzPwAAAP//AwBQSwMEFAAGAAgAAAAhALclBXzgAAAACgEAAA8AAABkcnMv&#10;ZG93bnJldi54bWxMj8FOwzAQRO9I/IO1SNxaBxcoDnEqQGolDggo/YBNvE1SYjuy3Sb8Pe4JjqMZ&#10;zbwpVpPp2Yl86JxVcDPPgJGtne5so2D3tZ49AAsRrcbeWVLwQwFW5eVFgbl2o/2k0zY2LJXYkKOC&#10;NsYh5zzULRkMczeQTd7eeYMxSd9w7XFM5abnIsvuucHOpoUWB3ppqf7eHo0CwufN+9is3w47lOLw&#10;uvfyY1MpdX01PT0CizTFvzCc8RM6lImpckerA+sVzO6WCT0qWNxKYOfAQiyBVQqEFBJ4WfD/F8pf&#10;AAAA//8DAFBLAQItABQABgAIAAAAIQC2gziS/gAAAOEBAAATAAAAAAAAAAAAAAAAAAAAAABbQ29u&#10;dGVudF9UeXBlc10ueG1sUEsBAi0AFAAGAAgAAAAhADj9If/WAAAAlAEAAAsAAAAAAAAAAAAAAAAA&#10;LwEAAF9yZWxzLy5yZWxzUEsBAi0AFAAGAAgAAAAhAHar+HlqAgAAOgUAAA4AAAAAAAAAAAAAAAAA&#10;LgIAAGRycy9lMm9Eb2MueG1sUEsBAi0AFAAGAAgAAAAhALclBXzgAAAACgEAAA8AAAAAAAAAAAAA&#10;AAAAxAQAAGRycy9kb3ducmV2LnhtbFBLBQYAAAAABAAEAPMAAADRBQAAAAA=&#10;" filled="f" stroked="f">
                <v:shadow on="t" color="black" opacity="22937f" origin=",.5" offset="0,.63889mm"/>
              </v:rect>
            </w:pict>
          </mc:Fallback>
        </mc:AlternateContent>
      </w:r>
      <w:r w:rsidR="00AE5932">
        <w:rPr>
          <w:rFonts w:ascii="Calibri" w:hAnsi="Calibri"/>
          <w:lang w:val="fr-FR"/>
        </w:rPr>
        <w:t xml:space="preserve"> </w:t>
      </w:r>
    </w:p>
    <w:p w14:paraId="6575CDC4" w14:textId="18D1CD2A" w:rsidR="002A708C" w:rsidRPr="002A708C" w:rsidRDefault="002A708C" w:rsidP="002A708C">
      <w:pPr>
        <w:shd w:val="clear" w:color="auto" w:fill="FFFFFF"/>
        <w:ind w:left="1701"/>
        <w:rPr>
          <w:rFonts w:ascii="Calibri" w:hAnsi="Calibri"/>
          <w:lang w:val="fr-FR"/>
        </w:rPr>
      </w:pPr>
      <w:r w:rsidRPr="002A708C">
        <w:rPr>
          <w:rFonts w:ascii="Calibri" w:hAnsi="Calibri"/>
          <w:b/>
          <w:lang w:val="fr-FR"/>
        </w:rPr>
        <w:t xml:space="preserve">Sylvia </w:t>
      </w:r>
      <w:proofErr w:type="spellStart"/>
      <w:r w:rsidRPr="002A708C">
        <w:rPr>
          <w:rFonts w:ascii="Calibri" w:hAnsi="Calibri"/>
          <w:b/>
          <w:lang w:val="fr-FR"/>
        </w:rPr>
        <w:t>Gesnel</w:t>
      </w:r>
      <w:proofErr w:type="spellEnd"/>
      <w:r w:rsidRPr="002A708C">
        <w:rPr>
          <w:rFonts w:ascii="Calibri" w:hAnsi="Calibri"/>
          <w:lang w:val="fr-FR"/>
        </w:rPr>
        <w:t>, DRH des fonctions Groupe au sein du Laboratoire IPSEN.</w:t>
      </w:r>
    </w:p>
    <w:p w14:paraId="2C49D4D3" w14:textId="20AA89D6" w:rsidR="002A708C" w:rsidRPr="002A708C" w:rsidRDefault="002A708C" w:rsidP="002A708C">
      <w:pPr>
        <w:shd w:val="clear" w:color="auto" w:fill="FFFFFF"/>
        <w:ind w:left="1701"/>
        <w:rPr>
          <w:rFonts w:ascii="Calibri" w:hAnsi="Calibri"/>
          <w:lang w:val="fr-FR"/>
        </w:rPr>
      </w:pPr>
      <w:r w:rsidRPr="002A708C">
        <w:rPr>
          <w:rFonts w:ascii="Calibri" w:hAnsi="Calibri"/>
          <w:lang w:val="fr-FR"/>
        </w:rPr>
        <w:t xml:space="preserve">Après une double </w:t>
      </w:r>
      <w:r w:rsidR="00AF7842">
        <w:rPr>
          <w:rFonts w:ascii="Calibri" w:hAnsi="Calibri"/>
          <w:lang w:val="fr-FR"/>
        </w:rPr>
        <w:t>formation Ecole de Commerce (Sup</w:t>
      </w:r>
      <w:r w:rsidRPr="002A708C">
        <w:rPr>
          <w:rFonts w:ascii="Calibri" w:hAnsi="Calibri"/>
          <w:lang w:val="fr-FR"/>
        </w:rPr>
        <w:t xml:space="preserve"> de Co Bordeaux), et Ressources Humaines (DESS à Dauphine), a exercé le métier de RH depuis plus de </w:t>
      </w:r>
      <w:r w:rsidRPr="002A708C">
        <w:rPr>
          <w:rFonts w:ascii="Calibri" w:hAnsi="Calibri"/>
          <w:lang w:val="fr-FR"/>
        </w:rPr>
        <w:lastRenderedPageBreak/>
        <w:t xml:space="preserve">25 ans dans différents secteurs d’activité tels que : audit financier, automobile, restauration, luxe, </w:t>
      </w:r>
      <w:proofErr w:type="spellStart"/>
      <w:r w:rsidRPr="002A708C">
        <w:rPr>
          <w:rFonts w:ascii="Calibri" w:hAnsi="Calibri"/>
          <w:lang w:val="fr-FR"/>
        </w:rPr>
        <w:t>Retail</w:t>
      </w:r>
      <w:proofErr w:type="spellEnd"/>
      <w:r w:rsidRPr="002A708C">
        <w:rPr>
          <w:rFonts w:ascii="Calibri" w:hAnsi="Calibri"/>
          <w:lang w:val="fr-FR"/>
        </w:rPr>
        <w:t xml:space="preserve"> et plus récemment secteur pharmaceutique</w:t>
      </w:r>
      <w:r>
        <w:rPr>
          <w:rFonts w:ascii="Calibri" w:hAnsi="Calibri"/>
          <w:lang w:val="fr-FR"/>
        </w:rPr>
        <w:t>. E</w:t>
      </w:r>
      <w:r w:rsidRPr="002A708C">
        <w:rPr>
          <w:rFonts w:ascii="Calibri" w:hAnsi="Calibri"/>
          <w:lang w:val="fr-FR"/>
        </w:rPr>
        <w:t xml:space="preserve">n tant que DRH dans le Laboratoire pharmaceutique </w:t>
      </w:r>
      <w:proofErr w:type="spellStart"/>
      <w:r w:rsidRPr="002A708C">
        <w:rPr>
          <w:rFonts w:ascii="Calibri" w:hAnsi="Calibri"/>
          <w:lang w:val="fr-FR"/>
        </w:rPr>
        <w:t>Ipsen</w:t>
      </w:r>
      <w:proofErr w:type="spellEnd"/>
      <w:r w:rsidRPr="002A708C">
        <w:rPr>
          <w:rFonts w:ascii="Calibri" w:hAnsi="Calibri"/>
          <w:lang w:val="fr-FR"/>
        </w:rPr>
        <w:t>, elle a accompagné de près l’évolution de</w:t>
      </w:r>
      <w:r w:rsidR="005F1601">
        <w:rPr>
          <w:rFonts w:ascii="Calibri" w:hAnsi="Calibri"/>
          <w:lang w:val="fr-FR"/>
        </w:rPr>
        <w:t xml:space="preserve">s organisations et a travaillé </w:t>
      </w:r>
      <w:r w:rsidRPr="002A708C">
        <w:rPr>
          <w:rFonts w:ascii="Calibri" w:hAnsi="Calibri"/>
          <w:lang w:val="fr-FR"/>
        </w:rPr>
        <w:t>en étroite collaboration avec les dirigeants sur la transformation de leurs entités et de leurs équipes.</w:t>
      </w:r>
    </w:p>
    <w:p w14:paraId="0276EB74" w14:textId="054C5E30" w:rsidR="00CF48FA" w:rsidRPr="007909BD" w:rsidRDefault="00CF48FA" w:rsidP="007909BD">
      <w:pPr>
        <w:spacing w:after="0" w:line="240" w:lineRule="auto"/>
        <w:jc w:val="center"/>
        <w:rPr>
          <w:rFonts w:ascii="Calibri" w:hAnsi="Calibri"/>
          <w:b/>
          <w:bCs/>
          <w:lang w:val="fr-FR"/>
        </w:rPr>
      </w:pPr>
    </w:p>
    <w:sectPr w:rsidR="00CF48FA" w:rsidRPr="007909BD" w:rsidSect="007F29E1">
      <w:headerReference w:type="defaul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86AB" w14:textId="77777777" w:rsidR="00616887" w:rsidRDefault="00616887" w:rsidP="00DA3605">
      <w:pPr>
        <w:spacing w:after="0" w:line="240" w:lineRule="auto"/>
      </w:pPr>
      <w:r>
        <w:separator/>
      </w:r>
    </w:p>
  </w:endnote>
  <w:endnote w:type="continuationSeparator" w:id="0">
    <w:p w14:paraId="735EC01D" w14:textId="77777777" w:rsidR="00616887" w:rsidRDefault="00616887" w:rsidP="00DA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135A" w14:textId="77777777" w:rsidR="00616887" w:rsidRDefault="00616887" w:rsidP="00DA3605">
      <w:pPr>
        <w:spacing w:after="0" w:line="240" w:lineRule="auto"/>
      </w:pPr>
      <w:r>
        <w:separator/>
      </w:r>
    </w:p>
  </w:footnote>
  <w:footnote w:type="continuationSeparator" w:id="0">
    <w:p w14:paraId="688AE2D4" w14:textId="77777777" w:rsidR="00616887" w:rsidRDefault="00616887" w:rsidP="00DA3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1D10" w14:textId="131252A2" w:rsidR="005323E3" w:rsidRDefault="005323E3" w:rsidP="00C62389">
    <w:pPr>
      <w:pStyle w:val="En-tte"/>
      <w:tabs>
        <w:tab w:val="clear" w:pos="4536"/>
        <w:tab w:val="clear" w:pos="9072"/>
        <w:tab w:val="center" w:pos="4820"/>
        <w:tab w:val="right" w:pos="9356"/>
      </w:tabs>
      <w:ind w:left="-284"/>
    </w:pPr>
    <w:r>
      <w:rPr>
        <w:rFonts w:ascii="Trebuchet MS" w:hAnsi="Trebuchet MS"/>
        <w:noProof/>
        <w:sz w:val="20"/>
        <w:szCs w:val="20"/>
        <w:lang w:val="fr-FR" w:eastAsia="fr-FR"/>
      </w:rPr>
      <w:drawing>
        <wp:inline distT="0" distB="0" distL="0" distR="0" wp14:anchorId="14FB1A2D" wp14:editId="183D6E5D">
          <wp:extent cx="2203731" cy="723900"/>
          <wp:effectExtent l="0" t="0" r="6350" b="0"/>
          <wp:docPr id="28" name="Image 28" descr="http://www.uniagro.fr/images/logo_uniagro_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niagro.fr/images/logo_uniagro_1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31" cy="723900"/>
                  </a:xfrm>
                  <a:prstGeom prst="rect">
                    <a:avLst/>
                  </a:prstGeom>
                  <a:noFill/>
                  <a:ln>
                    <a:noFill/>
                  </a:ln>
                </pic:spPr>
              </pic:pic>
            </a:graphicData>
          </a:graphic>
        </wp:inline>
      </w:drawing>
    </w:r>
    <w:r w:rsidRPr="00AC2711">
      <w:rPr>
        <w:noProof/>
        <w:lang w:val="fr-FR" w:eastAsia="fr-FR"/>
      </w:rPr>
      <w:t xml:space="preserve"> </w:t>
    </w:r>
    <w:r w:rsidR="00C62389">
      <w:rPr>
        <w:noProof/>
        <w:lang w:val="fr-FR" w:eastAsia="fr-FR"/>
      </w:rPr>
      <w:tab/>
    </w:r>
    <w:r w:rsidR="00C62389">
      <w:rPr>
        <w:noProof/>
        <w:lang w:val="fr-FR" w:eastAsia="fr-FR"/>
      </w:rPr>
      <w:tab/>
    </w:r>
    <w:r w:rsidR="00C62389">
      <w:rPr>
        <w:noProof/>
        <w:lang w:val="fr-FR" w:eastAsia="fr-FR"/>
      </w:rPr>
      <w:drawing>
        <wp:inline distT="0" distB="0" distL="0" distR="0" wp14:anchorId="20EF06C0" wp14:editId="5DBA89A5">
          <wp:extent cx="2210666" cy="657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693" cy="667341"/>
                  </a:xfrm>
                  <a:prstGeom prst="rect">
                    <a:avLst/>
                  </a:prstGeom>
                  <a:noFill/>
                  <a:ln>
                    <a:noFill/>
                  </a:ln>
                </pic:spPr>
              </pic:pic>
            </a:graphicData>
          </a:graphic>
        </wp:inline>
      </w:drawing>
    </w:r>
    <w:r w:rsidRPr="00AC2711">
      <w:rPr>
        <w:noProof/>
        <w:lang w:val="fr-FR"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4331"/>
    <w:multiLevelType w:val="hybridMultilevel"/>
    <w:tmpl w:val="4C9EB550"/>
    <w:lvl w:ilvl="0" w:tplc="53DA2C6A">
      <w:numFmt w:val="bullet"/>
      <w:lvlText w:val="-"/>
      <w:lvlJc w:val="left"/>
      <w:pPr>
        <w:ind w:left="-207" w:hanging="360"/>
      </w:pPr>
      <w:rPr>
        <w:rFonts w:ascii="Cambria" w:eastAsiaTheme="minorHAnsi" w:hAnsi="Cambria"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63FE638C"/>
    <w:multiLevelType w:val="hybridMultilevel"/>
    <w:tmpl w:val="883AA936"/>
    <w:lvl w:ilvl="0" w:tplc="00FC022A">
      <w:numFmt w:val="bullet"/>
      <w:lvlText w:val="-"/>
      <w:lvlJc w:val="left"/>
      <w:pPr>
        <w:ind w:left="-207" w:hanging="360"/>
      </w:pPr>
      <w:rPr>
        <w:rFonts w:ascii="Calibri" w:eastAsia="Times New Roman" w:hAnsi="Calibri"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43"/>
    <w:rsid w:val="000138B3"/>
    <w:rsid w:val="000225ED"/>
    <w:rsid w:val="00026BFD"/>
    <w:rsid w:val="000774F6"/>
    <w:rsid w:val="00165DB4"/>
    <w:rsid w:val="00180BD2"/>
    <w:rsid w:val="001E5640"/>
    <w:rsid w:val="00210F86"/>
    <w:rsid w:val="00244607"/>
    <w:rsid w:val="00255278"/>
    <w:rsid w:val="002A708C"/>
    <w:rsid w:val="00336930"/>
    <w:rsid w:val="0036110B"/>
    <w:rsid w:val="003B64B9"/>
    <w:rsid w:val="003F5EF8"/>
    <w:rsid w:val="0041008E"/>
    <w:rsid w:val="00475E80"/>
    <w:rsid w:val="004806B8"/>
    <w:rsid w:val="004C23AE"/>
    <w:rsid w:val="004C2459"/>
    <w:rsid w:val="004E3704"/>
    <w:rsid w:val="005323E3"/>
    <w:rsid w:val="00567545"/>
    <w:rsid w:val="005A691F"/>
    <w:rsid w:val="005C640E"/>
    <w:rsid w:val="005E37E2"/>
    <w:rsid w:val="005F1601"/>
    <w:rsid w:val="00616887"/>
    <w:rsid w:val="006B2261"/>
    <w:rsid w:val="00760423"/>
    <w:rsid w:val="007909BD"/>
    <w:rsid w:val="007A2010"/>
    <w:rsid w:val="007F29E1"/>
    <w:rsid w:val="00845B95"/>
    <w:rsid w:val="008B14CF"/>
    <w:rsid w:val="008D222B"/>
    <w:rsid w:val="008F7608"/>
    <w:rsid w:val="00902C81"/>
    <w:rsid w:val="00924048"/>
    <w:rsid w:val="0096348F"/>
    <w:rsid w:val="0099052C"/>
    <w:rsid w:val="009974CA"/>
    <w:rsid w:val="009B20FB"/>
    <w:rsid w:val="009D5C4F"/>
    <w:rsid w:val="00A03B79"/>
    <w:rsid w:val="00A83C63"/>
    <w:rsid w:val="00A97A95"/>
    <w:rsid w:val="00AA397A"/>
    <w:rsid w:val="00AC2711"/>
    <w:rsid w:val="00AC67CB"/>
    <w:rsid w:val="00AE5932"/>
    <w:rsid w:val="00AF7842"/>
    <w:rsid w:val="00B2127D"/>
    <w:rsid w:val="00B25101"/>
    <w:rsid w:val="00B640A7"/>
    <w:rsid w:val="00B75643"/>
    <w:rsid w:val="00C402B1"/>
    <w:rsid w:val="00C62389"/>
    <w:rsid w:val="00C85A14"/>
    <w:rsid w:val="00CF48FA"/>
    <w:rsid w:val="00D0055B"/>
    <w:rsid w:val="00D10CF4"/>
    <w:rsid w:val="00DA3605"/>
    <w:rsid w:val="00DA7C4F"/>
    <w:rsid w:val="00DD79C3"/>
    <w:rsid w:val="00E01821"/>
    <w:rsid w:val="00E24141"/>
    <w:rsid w:val="00E5287E"/>
    <w:rsid w:val="00E637A8"/>
    <w:rsid w:val="00E80F00"/>
    <w:rsid w:val="00EC4EDA"/>
    <w:rsid w:val="00ED19AC"/>
    <w:rsid w:val="00EE25EB"/>
    <w:rsid w:val="00F41670"/>
    <w:rsid w:val="00F42464"/>
    <w:rsid w:val="00F4784C"/>
    <w:rsid w:val="00FB1681"/>
    <w:rsid w:val="00FC19D5"/>
    <w:rsid w:val="00FE6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DE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4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605"/>
    <w:pPr>
      <w:tabs>
        <w:tab w:val="center" w:pos="4536"/>
        <w:tab w:val="right" w:pos="9072"/>
      </w:tabs>
      <w:spacing w:after="0" w:line="240" w:lineRule="auto"/>
    </w:pPr>
  </w:style>
  <w:style w:type="character" w:customStyle="1" w:styleId="En-tteCar">
    <w:name w:val="En-tête Car"/>
    <w:basedOn w:val="Policepardfaut"/>
    <w:link w:val="En-tte"/>
    <w:uiPriority w:val="99"/>
    <w:rsid w:val="00DA3605"/>
    <w:rPr>
      <w:rFonts w:eastAsiaTheme="minorHAnsi"/>
      <w:sz w:val="22"/>
      <w:szCs w:val="22"/>
      <w:lang w:eastAsia="en-US"/>
    </w:rPr>
  </w:style>
  <w:style w:type="paragraph" w:styleId="Pieddepage">
    <w:name w:val="footer"/>
    <w:basedOn w:val="Normal"/>
    <w:link w:val="PieddepageCar"/>
    <w:uiPriority w:val="99"/>
    <w:unhideWhenUsed/>
    <w:rsid w:val="00DA3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605"/>
    <w:rPr>
      <w:rFonts w:eastAsiaTheme="minorHAnsi"/>
      <w:sz w:val="22"/>
      <w:szCs w:val="22"/>
      <w:lang w:eastAsia="en-US"/>
    </w:rPr>
  </w:style>
  <w:style w:type="paragraph" w:styleId="Textedebulles">
    <w:name w:val="Balloon Text"/>
    <w:basedOn w:val="Normal"/>
    <w:link w:val="TextedebullesCar"/>
    <w:uiPriority w:val="99"/>
    <w:semiHidden/>
    <w:unhideWhenUsed/>
    <w:rsid w:val="00DA3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605"/>
    <w:rPr>
      <w:rFonts w:ascii="Tahoma" w:eastAsiaTheme="minorHAnsi" w:hAnsi="Tahoma" w:cs="Tahoma"/>
      <w:sz w:val="16"/>
      <w:szCs w:val="16"/>
      <w:lang w:eastAsia="en-US"/>
    </w:rPr>
  </w:style>
  <w:style w:type="character" w:styleId="Lienhypertexte">
    <w:name w:val="Hyperlink"/>
    <w:basedOn w:val="Policepardfaut"/>
    <w:uiPriority w:val="99"/>
    <w:unhideWhenUsed/>
    <w:rsid w:val="00FB1681"/>
    <w:rPr>
      <w:color w:val="0000FF" w:themeColor="hyperlink"/>
      <w:u w:val="single"/>
    </w:rPr>
  </w:style>
  <w:style w:type="paragraph" w:styleId="Paragraphedeliste">
    <w:name w:val="List Paragraph"/>
    <w:basedOn w:val="Normal"/>
    <w:uiPriority w:val="34"/>
    <w:qFormat/>
    <w:rsid w:val="00B6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4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605"/>
    <w:pPr>
      <w:tabs>
        <w:tab w:val="center" w:pos="4536"/>
        <w:tab w:val="right" w:pos="9072"/>
      </w:tabs>
      <w:spacing w:after="0" w:line="240" w:lineRule="auto"/>
    </w:pPr>
  </w:style>
  <w:style w:type="character" w:customStyle="1" w:styleId="En-tteCar">
    <w:name w:val="En-tête Car"/>
    <w:basedOn w:val="Policepardfaut"/>
    <w:link w:val="En-tte"/>
    <w:uiPriority w:val="99"/>
    <w:rsid w:val="00DA3605"/>
    <w:rPr>
      <w:rFonts w:eastAsiaTheme="minorHAnsi"/>
      <w:sz w:val="22"/>
      <w:szCs w:val="22"/>
      <w:lang w:eastAsia="en-US"/>
    </w:rPr>
  </w:style>
  <w:style w:type="paragraph" w:styleId="Pieddepage">
    <w:name w:val="footer"/>
    <w:basedOn w:val="Normal"/>
    <w:link w:val="PieddepageCar"/>
    <w:uiPriority w:val="99"/>
    <w:unhideWhenUsed/>
    <w:rsid w:val="00DA3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605"/>
    <w:rPr>
      <w:rFonts w:eastAsiaTheme="minorHAnsi"/>
      <w:sz w:val="22"/>
      <w:szCs w:val="22"/>
      <w:lang w:eastAsia="en-US"/>
    </w:rPr>
  </w:style>
  <w:style w:type="paragraph" w:styleId="Textedebulles">
    <w:name w:val="Balloon Text"/>
    <w:basedOn w:val="Normal"/>
    <w:link w:val="TextedebullesCar"/>
    <w:uiPriority w:val="99"/>
    <w:semiHidden/>
    <w:unhideWhenUsed/>
    <w:rsid w:val="00DA3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605"/>
    <w:rPr>
      <w:rFonts w:ascii="Tahoma" w:eastAsiaTheme="minorHAnsi" w:hAnsi="Tahoma" w:cs="Tahoma"/>
      <w:sz w:val="16"/>
      <w:szCs w:val="16"/>
      <w:lang w:eastAsia="en-US"/>
    </w:rPr>
  </w:style>
  <w:style w:type="character" w:styleId="Lienhypertexte">
    <w:name w:val="Hyperlink"/>
    <w:basedOn w:val="Policepardfaut"/>
    <w:uiPriority w:val="99"/>
    <w:unhideWhenUsed/>
    <w:rsid w:val="00FB1681"/>
    <w:rPr>
      <w:color w:val="0000FF" w:themeColor="hyperlink"/>
      <w:u w:val="single"/>
    </w:rPr>
  </w:style>
  <w:style w:type="paragraph" w:styleId="Paragraphedeliste">
    <w:name w:val="List Paragraph"/>
    <w:basedOn w:val="Normal"/>
    <w:uiPriority w:val="34"/>
    <w:qFormat/>
    <w:rsid w:val="00B6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708">
      <w:bodyDiv w:val="1"/>
      <w:marLeft w:val="0"/>
      <w:marRight w:val="0"/>
      <w:marTop w:val="0"/>
      <w:marBottom w:val="0"/>
      <w:divBdr>
        <w:top w:val="none" w:sz="0" w:space="0" w:color="auto"/>
        <w:left w:val="none" w:sz="0" w:space="0" w:color="auto"/>
        <w:bottom w:val="none" w:sz="0" w:space="0" w:color="auto"/>
        <w:right w:val="none" w:sz="0" w:space="0" w:color="auto"/>
      </w:divBdr>
    </w:div>
    <w:div w:id="878401183">
      <w:bodyDiv w:val="1"/>
      <w:marLeft w:val="0"/>
      <w:marRight w:val="0"/>
      <w:marTop w:val="0"/>
      <w:marBottom w:val="0"/>
      <w:divBdr>
        <w:top w:val="none" w:sz="0" w:space="0" w:color="auto"/>
        <w:left w:val="none" w:sz="0" w:space="0" w:color="auto"/>
        <w:bottom w:val="none" w:sz="0" w:space="0" w:color="auto"/>
        <w:right w:val="none" w:sz="0" w:space="0" w:color="auto"/>
      </w:divBdr>
    </w:div>
    <w:div w:id="1059280879">
      <w:bodyDiv w:val="1"/>
      <w:marLeft w:val="0"/>
      <w:marRight w:val="0"/>
      <w:marTop w:val="0"/>
      <w:marBottom w:val="0"/>
      <w:divBdr>
        <w:top w:val="none" w:sz="0" w:space="0" w:color="auto"/>
        <w:left w:val="none" w:sz="0" w:space="0" w:color="auto"/>
        <w:bottom w:val="none" w:sz="0" w:space="0" w:color="auto"/>
        <w:right w:val="none" w:sz="0" w:space="0" w:color="auto"/>
      </w:divBdr>
    </w:div>
    <w:div w:id="1538084379">
      <w:bodyDiv w:val="1"/>
      <w:marLeft w:val="0"/>
      <w:marRight w:val="0"/>
      <w:marTop w:val="0"/>
      <w:marBottom w:val="0"/>
      <w:divBdr>
        <w:top w:val="none" w:sz="0" w:space="0" w:color="auto"/>
        <w:left w:val="none" w:sz="0" w:space="0" w:color="auto"/>
        <w:bottom w:val="none" w:sz="0" w:space="0" w:color="auto"/>
        <w:right w:val="none" w:sz="0" w:space="0" w:color="auto"/>
      </w:divBdr>
    </w:div>
    <w:div w:id="1581600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Namm Communication</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Diner</dc:creator>
  <cp:lastModifiedBy>Lucie MARTIN</cp:lastModifiedBy>
  <cp:revision>4</cp:revision>
  <cp:lastPrinted>2015-03-19T13:00:00Z</cp:lastPrinted>
  <dcterms:created xsi:type="dcterms:W3CDTF">2015-05-15T09:37:00Z</dcterms:created>
  <dcterms:modified xsi:type="dcterms:W3CDTF">2015-05-15T09:39:00Z</dcterms:modified>
</cp:coreProperties>
</file>